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8BD" w:rsidRDefault="001768BD">
      <w:pPr>
        <w:rPr>
          <w:rFonts w:ascii="Times New Roman" w:hAnsi="Times New Roman" w:cs="Times New Roman"/>
        </w:rPr>
      </w:pPr>
    </w:p>
    <w:p w:rsidR="00AB21E3" w:rsidRPr="007877E5" w:rsidRDefault="00AB21E3">
      <w:pPr>
        <w:rPr>
          <w:rFonts w:ascii="Times New Roman" w:hAnsi="Times New Roman" w:cs="Times New Roman"/>
        </w:rPr>
      </w:pPr>
    </w:p>
    <w:tbl>
      <w:tblPr>
        <w:tblStyle w:val="MediumShading2-Accent1"/>
        <w:tblW w:w="0" w:type="auto"/>
        <w:tblLook w:val="04A0" w:firstRow="1" w:lastRow="0" w:firstColumn="1" w:lastColumn="0" w:noHBand="0" w:noVBand="1"/>
      </w:tblPr>
      <w:tblGrid>
        <w:gridCol w:w="2620"/>
        <w:gridCol w:w="6956"/>
      </w:tblGrid>
      <w:tr w:rsidR="00291BA3" w:rsidRPr="007877E5" w:rsidTr="00B062C1">
        <w:trPr>
          <w:cnfStyle w:val="100000000000" w:firstRow="1" w:lastRow="0" w:firstColumn="0" w:lastColumn="0" w:oddVBand="0" w:evenVBand="0" w:oddHBand="0" w:evenHBand="0" w:firstRowFirstColumn="0" w:firstRowLastColumn="0" w:lastRowFirstColumn="0" w:lastRowLastColumn="0"/>
          <w:trHeight w:val="602"/>
        </w:trPr>
        <w:tc>
          <w:tcPr>
            <w:cnfStyle w:val="001000000100" w:firstRow="0" w:lastRow="0" w:firstColumn="1" w:lastColumn="0" w:oddVBand="0" w:evenVBand="0" w:oddHBand="0" w:evenHBand="0" w:firstRowFirstColumn="1" w:firstRowLastColumn="0" w:lastRowFirstColumn="0" w:lastRowLastColumn="0"/>
            <w:tcW w:w="9576" w:type="dxa"/>
            <w:gridSpan w:val="2"/>
          </w:tcPr>
          <w:p w:rsidR="00291BA3" w:rsidRPr="007877E5" w:rsidRDefault="00291BA3">
            <w:pPr>
              <w:rPr>
                <w:rFonts w:ascii="Times New Roman" w:hAnsi="Times New Roman" w:cs="Times New Roman"/>
                <w:b w:val="0"/>
                <w:sz w:val="36"/>
                <w:szCs w:val="36"/>
              </w:rPr>
            </w:pPr>
            <w:r w:rsidRPr="007877E5">
              <w:rPr>
                <w:rFonts w:ascii="Times New Roman" w:hAnsi="Times New Roman" w:cs="Times New Roman"/>
                <w:b w:val="0"/>
                <w:sz w:val="36"/>
                <w:szCs w:val="36"/>
              </w:rPr>
              <w:t>Indicator profile</w:t>
            </w:r>
          </w:p>
        </w:tc>
      </w:tr>
      <w:tr w:rsidR="00B062C1" w:rsidRPr="007877E5" w:rsidTr="007877E5">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291BA3" w:rsidRPr="007877E5" w:rsidRDefault="00291BA3">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Indicator name</w:t>
            </w:r>
          </w:p>
        </w:tc>
        <w:tc>
          <w:tcPr>
            <w:tcW w:w="6956" w:type="dxa"/>
          </w:tcPr>
          <w:tbl>
            <w:tblPr>
              <w:tblW w:w="0" w:type="auto"/>
              <w:tblBorders>
                <w:top w:val="nil"/>
                <w:left w:val="nil"/>
                <w:bottom w:val="nil"/>
                <w:right w:val="nil"/>
              </w:tblBorders>
              <w:tblLook w:val="0000" w:firstRow="0" w:lastRow="0" w:firstColumn="0" w:lastColumn="0" w:noHBand="0" w:noVBand="0"/>
            </w:tblPr>
            <w:tblGrid>
              <w:gridCol w:w="6740"/>
            </w:tblGrid>
            <w:tr w:rsidR="006D32AA" w:rsidRPr="007877E5">
              <w:trPr>
                <w:trHeight w:val="225"/>
              </w:trPr>
              <w:tc>
                <w:tcPr>
                  <w:tcW w:w="0" w:type="auto"/>
                </w:tcPr>
                <w:p w:rsidR="007C5B45" w:rsidRPr="001164D9" w:rsidRDefault="007C5B45">
                  <w:pPr>
                    <w:pStyle w:val="Default"/>
                    <w:rPr>
                      <w:rFonts w:ascii="Times New Roman" w:hAnsi="Times New Roman" w:cs="Times New Roman"/>
                      <w:color w:val="auto"/>
                    </w:rPr>
                  </w:pPr>
                  <w:r w:rsidRPr="001164D9">
                    <w:rPr>
                      <w:rFonts w:ascii="Times New Roman" w:hAnsi="Times New Roman" w:cs="Times New Roman"/>
                      <w:color w:val="auto"/>
                    </w:rPr>
                    <w:t>Urgent readmission for obstetric patients within 30 days of discharge  (NQMC)</w:t>
                  </w:r>
                </w:p>
                <w:p w:rsidR="00AD26D4" w:rsidRPr="007877E5" w:rsidRDefault="00AD26D4">
                  <w:pPr>
                    <w:pStyle w:val="Default"/>
                    <w:rPr>
                      <w:rFonts w:ascii="Times New Roman" w:hAnsi="Times New Roman" w:cs="Times New Roman"/>
                      <w:b/>
                      <w:bCs/>
                      <w:color w:val="0F243E" w:themeColor="text2" w:themeShade="80"/>
                    </w:rPr>
                  </w:pPr>
                </w:p>
              </w:tc>
            </w:tr>
          </w:tbl>
          <w:p w:rsidR="00291BA3" w:rsidRPr="007877E5" w:rsidRDefault="00291BA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p>
        </w:tc>
      </w:tr>
      <w:tr w:rsidR="00B062C1" w:rsidRPr="007877E5" w:rsidTr="00DF3D5F">
        <w:trPr>
          <w:trHeight w:val="915"/>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291BA3" w:rsidRPr="007877E5" w:rsidRDefault="00291BA3" w:rsidP="005979DD">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Type of indicator</w:t>
            </w:r>
          </w:p>
        </w:tc>
        <w:tc>
          <w:tcPr>
            <w:tcW w:w="6956" w:type="dxa"/>
          </w:tcPr>
          <w:p w:rsidR="00291BA3" w:rsidRPr="007877E5" w:rsidRDefault="006D32A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Outcome indicator</w:t>
            </w:r>
          </w:p>
          <w:p w:rsidR="00F80DF7" w:rsidRPr="007877E5" w:rsidRDefault="00F80DF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p>
        </w:tc>
      </w:tr>
      <w:tr w:rsidR="00B062C1" w:rsidRPr="007877E5" w:rsidTr="00DF3D5F">
        <w:trPr>
          <w:cnfStyle w:val="000000100000" w:firstRow="0" w:lastRow="0" w:firstColumn="0" w:lastColumn="0" w:oddVBand="0" w:evenVBand="0" w:oddHBand="1" w:evenHBand="0" w:firstRowFirstColumn="0" w:firstRowLastColumn="0" w:lastRowFirstColumn="0" w:lastRowLastColumn="0"/>
          <w:trHeight w:val="99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291BA3" w:rsidRPr="007877E5" w:rsidRDefault="00291BA3" w:rsidP="005979DD">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Indicator group</w:t>
            </w:r>
          </w:p>
        </w:tc>
        <w:tc>
          <w:tcPr>
            <w:tcW w:w="6956" w:type="dxa"/>
          </w:tcPr>
          <w:p w:rsidR="00291BA3" w:rsidRPr="007877E5" w:rsidRDefault="001D4FA3" w:rsidP="007C5B4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Inpatient care</w:t>
            </w:r>
            <w:r w:rsidR="007C5B45" w:rsidRPr="007877E5">
              <w:rPr>
                <w:rFonts w:ascii="Times New Roman" w:hAnsi="Times New Roman" w:cs="Times New Roman"/>
                <w:color w:val="0F243E" w:themeColor="text2" w:themeShade="80"/>
                <w:sz w:val="24"/>
                <w:szCs w:val="24"/>
              </w:rPr>
              <w:t xml:space="preserve">. </w:t>
            </w:r>
            <w:r w:rsidR="006D32AA" w:rsidRPr="007877E5">
              <w:rPr>
                <w:rFonts w:ascii="Times New Roman" w:hAnsi="Times New Roman" w:cs="Times New Roman"/>
                <w:color w:val="0F243E" w:themeColor="text2" w:themeShade="80"/>
                <w:sz w:val="24"/>
                <w:szCs w:val="24"/>
              </w:rPr>
              <w:t>Patient safety</w:t>
            </w:r>
          </w:p>
        </w:tc>
      </w:tr>
      <w:tr w:rsidR="00B062C1" w:rsidRPr="007877E5" w:rsidTr="00DF3D5F">
        <w:trPr>
          <w:trHeight w:val="723"/>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291BA3" w:rsidRPr="007877E5" w:rsidRDefault="00291BA3">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Clinical area</w:t>
            </w:r>
          </w:p>
        </w:tc>
        <w:tc>
          <w:tcPr>
            <w:tcW w:w="6956" w:type="dxa"/>
          </w:tcPr>
          <w:p w:rsidR="00291BA3" w:rsidRDefault="005775D5" w:rsidP="00DF3D5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Obstetrics</w:t>
            </w:r>
          </w:p>
          <w:p w:rsidR="00DF3D5F" w:rsidRDefault="00DF3D5F" w:rsidP="00DF3D5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p>
          <w:p w:rsidR="00DF3D5F" w:rsidRPr="007877E5" w:rsidRDefault="00DF3D5F" w:rsidP="00DF3D5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p>
        </w:tc>
      </w:tr>
      <w:tr w:rsidR="00B062C1" w:rsidRPr="007877E5" w:rsidTr="007877E5">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291BA3" w:rsidRPr="007877E5" w:rsidRDefault="001B2637">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Rational/</w:t>
            </w:r>
            <w:r w:rsidR="00291BA3" w:rsidRPr="007877E5">
              <w:rPr>
                <w:rFonts w:ascii="Times New Roman" w:hAnsi="Times New Roman" w:cs="Times New Roman"/>
                <w:color w:val="0F243E" w:themeColor="text2" w:themeShade="80"/>
                <w:sz w:val="24"/>
                <w:szCs w:val="24"/>
              </w:rPr>
              <w:t>Aim</w:t>
            </w:r>
          </w:p>
        </w:tc>
        <w:tc>
          <w:tcPr>
            <w:tcW w:w="6956" w:type="dxa"/>
          </w:tcPr>
          <w:p w:rsidR="00A32FC3" w:rsidRPr="007877E5" w:rsidRDefault="009F3A6F" w:rsidP="00C07DB1">
            <w:pPr>
              <w:pStyle w:val="NormalWeb"/>
              <w:cnfStyle w:val="000000100000" w:firstRow="0" w:lastRow="0" w:firstColumn="0" w:lastColumn="0" w:oddVBand="0" w:evenVBand="0" w:oddHBand="1" w:evenHBand="0" w:firstRowFirstColumn="0" w:firstRowLastColumn="0" w:lastRowFirstColumn="0" w:lastRowLastColumn="0"/>
              <w:rPr>
                <w:color w:val="211D1E"/>
              </w:rPr>
            </w:pPr>
            <w:r>
              <w:rPr>
                <w:color w:val="211D1E"/>
              </w:rPr>
              <w:t>“</w:t>
            </w:r>
            <w:r w:rsidR="00A32FC3" w:rsidRPr="007877E5">
              <w:rPr>
                <w:color w:val="211D1E"/>
              </w:rPr>
              <w:t>Emergency maternal readmission to hos</w:t>
            </w:r>
            <w:r w:rsidR="002B6A60">
              <w:rPr>
                <w:color w:val="211D1E"/>
              </w:rPr>
              <w:t>pital within 30 days of discharge</w:t>
            </w:r>
            <w:r w:rsidR="00A32FC3" w:rsidRPr="007877E5">
              <w:rPr>
                <w:color w:val="211D1E"/>
              </w:rPr>
              <w:t xml:space="preserve"> represents a deviation from the normal course of postnatal recovery and an undesirable maternal outcome. A 30 day follow-up period is used because a majority of readmissions related to the pregnancy, birth or puerperium will occur within this time frame.</w:t>
            </w:r>
          </w:p>
          <w:p w:rsidR="00C07DB1" w:rsidRDefault="001B2637" w:rsidP="00DF3D5F">
            <w:pPr>
              <w:pStyle w:val="NormalWeb"/>
              <w:cnfStyle w:val="000000100000" w:firstRow="0" w:lastRow="0" w:firstColumn="0" w:lastColumn="0" w:oddVBand="0" w:evenVBand="0" w:oddHBand="1" w:evenHBand="0" w:firstRowFirstColumn="0" w:firstRowLastColumn="0" w:lastRowFirstColumn="0" w:lastRowLastColumn="0"/>
            </w:pPr>
            <w:r w:rsidRPr="007877E5">
              <w:t xml:space="preserve">Hospital readmissions within 30 days of </w:t>
            </w:r>
            <w:r w:rsidR="002B6A60">
              <w:rPr>
                <w:color w:val="211D1E"/>
              </w:rPr>
              <w:t>discharge</w:t>
            </w:r>
            <w:r w:rsidRPr="007877E5">
              <w:t xml:space="preserve"> may result from poor quality of obstetric care or inadequate transitional care. Transitional care includes effective discharge planning, transfer of information to postpartum woman at the time of discharge, postpartum woman assessment and education, and coordination of care and monitoring in the post-discharge period.</w:t>
            </w:r>
            <w:r w:rsidR="007C5B45" w:rsidRPr="007877E5">
              <w:t xml:space="preserve"> </w:t>
            </w:r>
            <w:r w:rsidR="00AD26D4" w:rsidRPr="007877E5">
              <w:t>W</w:t>
            </w:r>
            <w:r w:rsidRPr="007877E5">
              <w:t xml:space="preserve">hile readmission rates would never be expected to be zero, </w:t>
            </w:r>
            <w:r w:rsidR="007C5B45" w:rsidRPr="007877E5">
              <w:t xml:space="preserve">variation </w:t>
            </w:r>
            <w:r w:rsidRPr="007877E5">
              <w:t xml:space="preserve">in readmission rates for postpartum woman is related to quality of </w:t>
            </w:r>
            <w:r w:rsidR="007877E5" w:rsidRPr="007877E5">
              <w:t xml:space="preserve">obstetric </w:t>
            </w:r>
            <w:r w:rsidRPr="007877E5">
              <w:t>care.</w:t>
            </w:r>
            <w:r w:rsidR="009F3A6F">
              <w:t>”</w:t>
            </w:r>
          </w:p>
          <w:p w:rsidR="00DF3D5F" w:rsidRPr="007877E5" w:rsidRDefault="00DF3D5F" w:rsidP="00DF3D5F">
            <w:pPr>
              <w:pStyle w:val="NormalWeb"/>
              <w:cnfStyle w:val="000000100000" w:firstRow="0" w:lastRow="0" w:firstColumn="0" w:lastColumn="0" w:oddVBand="0" w:evenVBand="0" w:oddHBand="1" w:evenHBand="0" w:firstRowFirstColumn="0" w:firstRowLastColumn="0" w:lastRowFirstColumn="0" w:lastRowLastColumn="0"/>
              <w:rPr>
                <w:color w:val="0F243E" w:themeColor="text2" w:themeShade="80"/>
              </w:rPr>
            </w:pPr>
          </w:p>
        </w:tc>
      </w:tr>
      <w:tr w:rsidR="00B062C1" w:rsidRPr="007877E5" w:rsidTr="007877E5">
        <w:trPr>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291BA3" w:rsidRPr="007877E5" w:rsidRDefault="00291BA3">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Description</w:t>
            </w:r>
          </w:p>
        </w:tc>
        <w:tc>
          <w:tcPr>
            <w:tcW w:w="6956" w:type="dxa"/>
          </w:tcPr>
          <w:p w:rsidR="001B2637" w:rsidRPr="007877E5" w:rsidRDefault="001B2637" w:rsidP="001B26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7877E5">
              <w:rPr>
                <w:rFonts w:ascii="Times New Roman" w:eastAsia="Times New Roman" w:hAnsi="Times New Roman" w:cs="Times New Roman"/>
                <w:sz w:val="24"/>
                <w:szCs w:val="24"/>
              </w:rPr>
              <w:t xml:space="preserve">The </w:t>
            </w:r>
            <w:r w:rsidR="001D4FA3" w:rsidRPr="007877E5">
              <w:rPr>
                <w:rFonts w:ascii="Times New Roman" w:eastAsia="Times New Roman" w:hAnsi="Times New Roman" w:cs="Times New Roman"/>
                <w:sz w:val="24"/>
                <w:szCs w:val="24"/>
              </w:rPr>
              <w:t xml:space="preserve">indicator measures the </w:t>
            </w:r>
            <w:r w:rsidR="007877E5">
              <w:rPr>
                <w:rFonts w:ascii="Times New Roman" w:eastAsia="Times New Roman" w:hAnsi="Times New Roman" w:cs="Times New Roman"/>
                <w:sz w:val="24"/>
                <w:szCs w:val="24"/>
              </w:rPr>
              <w:t>proportion</w:t>
            </w:r>
            <w:r w:rsidR="003657C5" w:rsidRPr="007877E5">
              <w:rPr>
                <w:rFonts w:ascii="Times New Roman" w:eastAsia="Times New Roman" w:hAnsi="Times New Roman" w:cs="Times New Roman"/>
                <w:sz w:val="24"/>
                <w:szCs w:val="24"/>
              </w:rPr>
              <w:t xml:space="preserve"> </w:t>
            </w:r>
            <w:r w:rsidRPr="007877E5">
              <w:rPr>
                <w:rFonts w:ascii="Times New Roman" w:eastAsia="Times New Roman" w:hAnsi="Times New Roman" w:cs="Times New Roman"/>
                <w:sz w:val="24"/>
                <w:szCs w:val="24"/>
              </w:rPr>
              <w:t xml:space="preserve">of women who are readmitted to hospital as an emergency within 30 days </w:t>
            </w:r>
            <w:r w:rsidR="007877E5" w:rsidRPr="007877E5">
              <w:rPr>
                <w:rFonts w:ascii="Times New Roman" w:eastAsia="Times New Roman" w:hAnsi="Times New Roman" w:cs="Times New Roman"/>
                <w:sz w:val="24"/>
                <w:szCs w:val="24"/>
              </w:rPr>
              <w:t>discharge</w:t>
            </w:r>
          </w:p>
          <w:p w:rsidR="00291BA3" w:rsidRPr="007877E5" w:rsidRDefault="001B2637" w:rsidP="001B2637">
            <w:pPr>
              <w:pStyle w:val="NormalWeb"/>
              <w:cnfStyle w:val="000000000000" w:firstRow="0" w:lastRow="0" w:firstColumn="0" w:lastColumn="0" w:oddVBand="0" w:evenVBand="0" w:oddHBand="0" w:evenHBand="0" w:firstRowFirstColumn="0" w:firstRowLastColumn="0" w:lastRowFirstColumn="0" w:lastRowLastColumn="0"/>
              <w:rPr>
                <w:color w:val="0F243E" w:themeColor="text2" w:themeShade="80"/>
              </w:rPr>
            </w:pPr>
            <w:r w:rsidRPr="007877E5">
              <w:rPr>
                <w:color w:val="0F243E" w:themeColor="text2" w:themeShade="80"/>
              </w:rPr>
              <w:t xml:space="preserve"> </w:t>
            </w:r>
          </w:p>
        </w:tc>
      </w:tr>
      <w:tr w:rsidR="00B062C1" w:rsidRPr="007877E5" w:rsidTr="007877E5">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291BA3" w:rsidRPr="007877E5" w:rsidRDefault="00291BA3">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lastRenderedPageBreak/>
              <w:t>Target group</w:t>
            </w:r>
          </w:p>
        </w:tc>
        <w:tc>
          <w:tcPr>
            <w:tcW w:w="6956" w:type="dxa"/>
          </w:tcPr>
          <w:p w:rsidR="00291BA3" w:rsidRPr="007877E5" w:rsidRDefault="008B4D31" w:rsidP="001B26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All</w:t>
            </w:r>
            <w:r w:rsidR="001B2637" w:rsidRPr="007877E5">
              <w:rPr>
                <w:rFonts w:ascii="Times New Roman" w:hAnsi="Times New Roman" w:cs="Times New Roman"/>
                <w:color w:val="0F243E" w:themeColor="text2" w:themeShade="80"/>
                <w:sz w:val="24"/>
                <w:szCs w:val="24"/>
              </w:rPr>
              <w:t xml:space="preserve"> postpartum woman (with cesarean and vaginal delivery)</w:t>
            </w:r>
          </w:p>
        </w:tc>
      </w:tr>
      <w:tr w:rsidR="007C5B45" w:rsidRPr="007877E5" w:rsidTr="007877E5">
        <w:trPr>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7C5B45" w:rsidRPr="007877E5" w:rsidRDefault="007C5B45">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 xml:space="preserve">Geographic coverage </w:t>
            </w:r>
          </w:p>
        </w:tc>
        <w:tc>
          <w:tcPr>
            <w:tcW w:w="6956" w:type="dxa"/>
          </w:tcPr>
          <w:p w:rsidR="007C5B45" w:rsidRPr="007877E5" w:rsidRDefault="00980E02" w:rsidP="00980E0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Nationwide</w:t>
            </w:r>
          </w:p>
        </w:tc>
      </w:tr>
      <w:tr w:rsidR="008C4DFF" w:rsidRPr="007877E5" w:rsidTr="007877E5">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8C4DFF" w:rsidRPr="007877E5" w:rsidRDefault="00654BFD" w:rsidP="00654BFD">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Reporting level/Disaggregation</w:t>
            </w:r>
          </w:p>
        </w:tc>
        <w:tc>
          <w:tcPr>
            <w:tcW w:w="6956" w:type="dxa"/>
          </w:tcPr>
          <w:p w:rsidR="008C4DFF" w:rsidRPr="007877E5" w:rsidRDefault="00654BFD" w:rsidP="00C16A8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National</w:t>
            </w:r>
            <w:r w:rsidR="00C16A83" w:rsidRPr="007877E5">
              <w:rPr>
                <w:rFonts w:ascii="Times New Roman" w:hAnsi="Times New Roman" w:cs="Times New Roman"/>
                <w:color w:val="0F243E" w:themeColor="text2" w:themeShade="80"/>
                <w:sz w:val="24"/>
                <w:szCs w:val="24"/>
              </w:rPr>
              <w:t>, can be disaggregated to facilities, regions</w:t>
            </w:r>
          </w:p>
        </w:tc>
      </w:tr>
      <w:tr w:rsidR="00B062C1" w:rsidRPr="007877E5" w:rsidTr="007877E5">
        <w:trPr>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291BA3" w:rsidRPr="007877E5" w:rsidRDefault="00291BA3">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Time period</w:t>
            </w:r>
          </w:p>
        </w:tc>
        <w:tc>
          <w:tcPr>
            <w:tcW w:w="6956" w:type="dxa"/>
          </w:tcPr>
          <w:p w:rsidR="00980E02" w:rsidRDefault="00980E0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TBD</w:t>
            </w:r>
          </w:p>
          <w:p w:rsidR="00291BA3" w:rsidRPr="007877E5" w:rsidRDefault="007B541C" w:rsidP="00980E0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For pre-testing: July 1, 2015</w:t>
            </w:r>
            <w:r w:rsidR="00980E02">
              <w:rPr>
                <w:rFonts w:ascii="Times New Roman" w:hAnsi="Times New Roman" w:cs="Times New Roman"/>
                <w:color w:val="0F243E" w:themeColor="text2" w:themeShade="80"/>
                <w:sz w:val="24"/>
                <w:szCs w:val="24"/>
              </w:rPr>
              <w:t xml:space="preserve">  – September 30</w:t>
            </w:r>
            <w:r>
              <w:rPr>
                <w:rFonts w:ascii="Times New Roman" w:hAnsi="Times New Roman" w:cs="Times New Roman"/>
                <w:color w:val="0F243E" w:themeColor="text2" w:themeShade="80"/>
                <w:sz w:val="24"/>
                <w:szCs w:val="24"/>
              </w:rPr>
              <w:t>, 2015</w:t>
            </w:r>
          </w:p>
        </w:tc>
      </w:tr>
      <w:tr w:rsidR="00AB754E" w:rsidRPr="007877E5" w:rsidTr="007877E5">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AB754E" w:rsidRPr="007877E5" w:rsidRDefault="00AB754E" w:rsidP="005979DD">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Indicator collection frequency</w:t>
            </w:r>
          </w:p>
        </w:tc>
        <w:tc>
          <w:tcPr>
            <w:tcW w:w="6956" w:type="dxa"/>
          </w:tcPr>
          <w:p w:rsidR="00AB754E" w:rsidRPr="007877E5" w:rsidRDefault="00C16A83" w:rsidP="00C16A8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Q</w:t>
            </w:r>
            <w:r w:rsidR="00AB754E" w:rsidRPr="007877E5">
              <w:rPr>
                <w:rFonts w:ascii="Times New Roman" w:hAnsi="Times New Roman" w:cs="Times New Roman"/>
                <w:color w:val="0F243E" w:themeColor="text2" w:themeShade="80"/>
                <w:sz w:val="24"/>
                <w:szCs w:val="24"/>
              </w:rPr>
              <w:t>uarterly</w:t>
            </w:r>
            <w:r w:rsidRPr="007877E5">
              <w:rPr>
                <w:rFonts w:ascii="Times New Roman" w:hAnsi="Times New Roman" w:cs="Times New Roman"/>
                <w:color w:val="0F243E" w:themeColor="text2" w:themeShade="80"/>
                <w:sz w:val="24"/>
                <w:szCs w:val="24"/>
              </w:rPr>
              <w:t xml:space="preserve"> </w:t>
            </w:r>
          </w:p>
        </w:tc>
      </w:tr>
      <w:tr w:rsidR="008C4DFF" w:rsidRPr="007877E5" w:rsidTr="007877E5">
        <w:trPr>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8C4DFF" w:rsidRPr="007877E5" w:rsidRDefault="008C4DFF" w:rsidP="005979DD">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Type of measurement (calculation)</w:t>
            </w:r>
          </w:p>
        </w:tc>
        <w:tc>
          <w:tcPr>
            <w:tcW w:w="6956" w:type="dxa"/>
          </w:tcPr>
          <w:p w:rsidR="008C4DFF" w:rsidRDefault="007877E5" w:rsidP="007877E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Proportion</w:t>
            </w:r>
          </w:p>
          <w:p w:rsidR="0048381C" w:rsidRDefault="0048381C" w:rsidP="007877E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Rate per 100 obstetric case</w:t>
            </w:r>
          </w:p>
          <w:p w:rsidR="0048381C" w:rsidRDefault="0048381C" w:rsidP="007877E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Rate per 1000 obstetric case</w:t>
            </w:r>
          </w:p>
          <w:p w:rsidR="00980E02" w:rsidRDefault="00980E02" w:rsidP="007877E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p>
          <w:p w:rsidR="00980E02" w:rsidRPr="007877E5" w:rsidRDefault="00980E02" w:rsidP="00980E0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 xml:space="preserve">Risk adjustment for age, gender, selected pre-admit comorbid diagnoses required for disaggregated data. </w:t>
            </w:r>
          </w:p>
        </w:tc>
      </w:tr>
      <w:tr w:rsidR="00B062C1" w:rsidRPr="007877E5" w:rsidTr="007877E5">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291BA3" w:rsidRPr="007877E5" w:rsidRDefault="00B062C1" w:rsidP="005979DD">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Nominator</w:t>
            </w:r>
          </w:p>
        </w:tc>
        <w:tc>
          <w:tcPr>
            <w:tcW w:w="6956" w:type="dxa"/>
          </w:tcPr>
          <w:p w:rsidR="007B541C" w:rsidRPr="007877E5" w:rsidRDefault="003266D5" w:rsidP="007B541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E</w:t>
            </w:r>
            <w:r w:rsidR="00554670" w:rsidRPr="007877E5">
              <w:rPr>
                <w:rFonts w:ascii="Times New Roman" w:hAnsi="Times New Roman" w:cs="Times New Roman"/>
                <w:color w:val="0F243E" w:themeColor="text2" w:themeShade="80"/>
                <w:sz w:val="24"/>
                <w:szCs w:val="24"/>
              </w:rPr>
              <w:t>mergency readmission</w:t>
            </w:r>
            <w:r w:rsidR="0080185A">
              <w:rPr>
                <w:rFonts w:ascii="Times New Roman" w:hAnsi="Times New Roman" w:cs="Times New Roman"/>
                <w:color w:val="0F243E" w:themeColor="text2" w:themeShade="80"/>
                <w:sz w:val="24"/>
                <w:szCs w:val="24"/>
              </w:rPr>
              <w:t xml:space="preserve"> within 30 days of discharge from hospital </w:t>
            </w:r>
            <w:r>
              <w:rPr>
                <w:rFonts w:ascii="Times New Roman" w:hAnsi="Times New Roman" w:cs="Times New Roman"/>
                <w:color w:val="0F243E" w:themeColor="text2" w:themeShade="80"/>
                <w:sz w:val="24"/>
                <w:szCs w:val="24"/>
              </w:rPr>
              <w:t>for the c</w:t>
            </w:r>
            <w:r>
              <w:rPr>
                <w:rFonts w:ascii="Times New Roman" w:hAnsi="Times New Roman" w:cs="Times New Roman"/>
                <w:color w:val="0F243E" w:themeColor="text2" w:themeShade="80"/>
                <w:sz w:val="24"/>
                <w:szCs w:val="24"/>
              </w:rPr>
              <w:t>ases from the denominator</w:t>
            </w:r>
            <w:r w:rsidR="00D72301">
              <w:rPr>
                <w:rFonts w:ascii="Times New Roman" w:hAnsi="Times New Roman" w:cs="Times New Roman"/>
                <w:color w:val="0F243E" w:themeColor="text2" w:themeShade="80"/>
                <w:sz w:val="24"/>
                <w:szCs w:val="24"/>
              </w:rPr>
              <w:t>*</w:t>
            </w:r>
            <w:r w:rsidR="007B541C">
              <w:rPr>
                <w:rFonts w:ascii="Times New Roman" w:hAnsi="Times New Roman" w:cs="Times New Roman"/>
                <w:color w:val="0F243E" w:themeColor="text2" w:themeShade="80"/>
                <w:sz w:val="24"/>
                <w:szCs w:val="24"/>
              </w:rPr>
              <w:t xml:space="preserve"> </w:t>
            </w:r>
            <w:r w:rsidR="007B541C">
              <w:rPr>
                <w:rFonts w:ascii="Times New Roman" w:hAnsi="Times New Roman" w:cs="Times New Roman"/>
                <w:color w:val="0F243E" w:themeColor="text2" w:themeShade="80"/>
                <w:sz w:val="24"/>
                <w:szCs w:val="24"/>
              </w:rPr>
              <w:t>(f</w:t>
            </w:r>
            <w:r w:rsidR="007B541C">
              <w:rPr>
                <w:rFonts w:ascii="Times New Roman" w:hAnsi="Times New Roman" w:cs="Times New Roman"/>
                <w:color w:val="0F243E" w:themeColor="text2" w:themeShade="80"/>
                <w:sz w:val="24"/>
                <w:szCs w:val="24"/>
              </w:rPr>
              <w:t>or pre-testing: July 1, 2015</w:t>
            </w:r>
            <w:r w:rsidR="007B541C">
              <w:rPr>
                <w:rFonts w:ascii="Times New Roman" w:hAnsi="Times New Roman" w:cs="Times New Roman"/>
                <w:color w:val="0F243E" w:themeColor="text2" w:themeShade="80"/>
                <w:sz w:val="24"/>
                <w:szCs w:val="24"/>
              </w:rPr>
              <w:t xml:space="preserve">  – </w:t>
            </w:r>
            <w:r w:rsidR="007B541C">
              <w:rPr>
                <w:rFonts w:ascii="Times New Roman" w:hAnsi="Times New Roman" w:cs="Times New Roman"/>
                <w:color w:val="0F243E" w:themeColor="text2" w:themeShade="80"/>
                <w:sz w:val="24"/>
                <w:szCs w:val="24"/>
              </w:rPr>
              <w:t>October 30</w:t>
            </w:r>
            <w:r w:rsidR="007B541C" w:rsidRPr="007877E5">
              <w:rPr>
                <w:rFonts w:ascii="Times New Roman" w:hAnsi="Times New Roman" w:cs="Times New Roman"/>
                <w:color w:val="0F243E" w:themeColor="text2" w:themeShade="80"/>
                <w:sz w:val="24"/>
                <w:szCs w:val="24"/>
              </w:rPr>
              <w:t>, 201</w:t>
            </w:r>
            <w:r w:rsidR="007B541C">
              <w:rPr>
                <w:rFonts w:ascii="Times New Roman" w:hAnsi="Times New Roman" w:cs="Times New Roman"/>
                <w:color w:val="0F243E" w:themeColor="text2" w:themeShade="80"/>
                <w:sz w:val="24"/>
                <w:szCs w:val="24"/>
              </w:rPr>
              <w:t>5</w:t>
            </w:r>
            <w:r w:rsidR="007B541C">
              <w:rPr>
                <w:rFonts w:ascii="Times New Roman" w:hAnsi="Times New Roman" w:cs="Times New Roman"/>
                <w:color w:val="0F243E" w:themeColor="text2" w:themeShade="80"/>
                <w:sz w:val="24"/>
                <w:szCs w:val="24"/>
              </w:rPr>
              <w:t>)</w:t>
            </w:r>
          </w:p>
          <w:p w:rsidR="00554670" w:rsidRDefault="00554670" w:rsidP="0080185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p>
          <w:p w:rsidR="00C87074" w:rsidRDefault="00C87074" w:rsidP="00C8707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Include</w:t>
            </w:r>
            <w:r w:rsidRPr="00C87074">
              <w:rPr>
                <w:rFonts w:ascii="Times New Roman" w:eastAsia="Times New Roman" w:hAnsi="Times New Roman" w:cs="Times New Roman"/>
                <w:i/>
                <w:iCs/>
                <w:color w:val="808080"/>
                <w:sz w:val="24"/>
                <w:szCs w:val="24"/>
              </w:rPr>
              <w:t>:</w:t>
            </w:r>
            <w:r w:rsidRPr="00C87074">
              <w:rPr>
                <w:rFonts w:ascii="Times New Roman" w:eastAsia="Times New Roman" w:hAnsi="Times New Roman" w:cs="Times New Roman"/>
                <w:sz w:val="24"/>
                <w:szCs w:val="24"/>
              </w:rPr>
              <w:br/>
              <w:t>1. Emergent</w:t>
            </w:r>
            <w:r w:rsidR="007478D5">
              <w:rPr>
                <w:rFonts w:ascii="Times New Roman" w:eastAsia="Times New Roman" w:hAnsi="Times New Roman" w:cs="Times New Roman"/>
                <w:sz w:val="24"/>
                <w:szCs w:val="24"/>
              </w:rPr>
              <w:t>*</w:t>
            </w:r>
            <w:r w:rsidR="00D72301">
              <w:rPr>
                <w:rFonts w:ascii="Times New Roman" w:eastAsia="Times New Roman" w:hAnsi="Times New Roman" w:cs="Times New Roman"/>
                <w:sz w:val="24"/>
                <w:szCs w:val="24"/>
              </w:rPr>
              <w:t>*</w:t>
            </w:r>
            <w:r w:rsidRPr="00C87074">
              <w:rPr>
                <w:rFonts w:ascii="Times New Roman" w:eastAsia="Times New Roman" w:hAnsi="Times New Roman" w:cs="Times New Roman"/>
                <w:sz w:val="24"/>
                <w:szCs w:val="24"/>
              </w:rPr>
              <w:t xml:space="preserve"> readmission to hospital </w:t>
            </w:r>
          </w:p>
          <w:p w:rsidR="00C87074" w:rsidRPr="00C87074" w:rsidRDefault="00C87074" w:rsidP="00C8707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87074">
              <w:rPr>
                <w:rFonts w:ascii="Times New Roman" w:eastAsia="Times New Roman" w:hAnsi="Times New Roman" w:cs="Times New Roman"/>
                <w:sz w:val="24"/>
                <w:szCs w:val="24"/>
              </w:rPr>
              <w:t>Admis</w:t>
            </w:r>
            <w:r>
              <w:rPr>
                <w:rFonts w:ascii="Times New Roman" w:eastAsia="Times New Roman" w:hAnsi="Times New Roman" w:cs="Times New Roman"/>
                <w:sz w:val="24"/>
                <w:szCs w:val="24"/>
              </w:rPr>
              <w:t xml:space="preserve">sion date on readmission record − </w:t>
            </w:r>
            <w:r w:rsidRPr="00C87074">
              <w:rPr>
                <w:rFonts w:ascii="Times New Roman" w:eastAsia="Times New Roman" w:hAnsi="Times New Roman" w:cs="Times New Roman"/>
                <w:sz w:val="24"/>
                <w:szCs w:val="24"/>
              </w:rPr>
              <w:t xml:space="preserve">Discharge date </w:t>
            </w:r>
            <w:r>
              <w:rPr>
                <w:rFonts w:ascii="Times New Roman" w:eastAsia="Times New Roman" w:hAnsi="Times New Roman" w:cs="Times New Roman"/>
                <w:sz w:val="24"/>
                <w:szCs w:val="24"/>
              </w:rPr>
              <w:t xml:space="preserve">from </w:t>
            </w:r>
            <w:r>
              <w:rPr>
                <w:rFonts w:ascii="Times New Roman" w:eastAsia="Times New Roman" w:hAnsi="Times New Roman" w:cs="Times New Roman"/>
                <w:sz w:val="24"/>
                <w:szCs w:val="24"/>
              </w:rPr>
              <w:lastRenderedPageBreak/>
              <w:t xml:space="preserve">hospital </w:t>
            </w:r>
            <w:r w:rsidR="00F7278E">
              <w:rPr>
                <w:rFonts w:ascii="Times New Roman" w:eastAsia="Times New Roman" w:hAnsi="Times New Roman" w:cs="Times New Roman"/>
                <w:sz w:val="24"/>
                <w:szCs w:val="24"/>
              </w:rPr>
              <w:t xml:space="preserve">≤ </w:t>
            </w:r>
            <w:r w:rsidRPr="00C87074">
              <w:rPr>
                <w:rFonts w:ascii="Times New Roman" w:eastAsia="Times New Roman" w:hAnsi="Times New Roman" w:cs="Times New Roman"/>
                <w:sz w:val="24"/>
                <w:szCs w:val="24"/>
              </w:rPr>
              <w:t xml:space="preserve"> 30 days</w:t>
            </w:r>
          </w:p>
          <w:p w:rsidR="00C87074" w:rsidRPr="00C87074" w:rsidRDefault="00C87074" w:rsidP="00C8707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Exclude</w:t>
            </w:r>
            <w:r w:rsidRPr="00C87074">
              <w:rPr>
                <w:rFonts w:ascii="Times New Roman" w:eastAsia="Times New Roman" w:hAnsi="Times New Roman" w:cs="Times New Roman"/>
                <w:i/>
                <w:iCs/>
                <w:color w:val="808080"/>
                <w:sz w:val="24"/>
                <w:szCs w:val="24"/>
              </w:rPr>
              <w:t>:</w:t>
            </w:r>
            <w:r w:rsidRPr="00C87074">
              <w:rPr>
                <w:rFonts w:ascii="Times New Roman" w:eastAsia="Times New Roman" w:hAnsi="Times New Roman" w:cs="Times New Roman"/>
                <w:sz w:val="24"/>
                <w:szCs w:val="24"/>
              </w:rPr>
              <w:br/>
            </w:r>
            <w:r w:rsidR="007478D5">
              <w:rPr>
                <w:rFonts w:ascii="Times New Roman" w:eastAsia="Times New Roman" w:hAnsi="Times New Roman" w:cs="Times New Roman"/>
                <w:sz w:val="24"/>
                <w:szCs w:val="24"/>
              </w:rPr>
              <w:t xml:space="preserve">Hospitalization </w:t>
            </w:r>
            <w:r w:rsidRPr="00C87074">
              <w:rPr>
                <w:rFonts w:ascii="Times New Roman" w:eastAsia="Times New Roman" w:hAnsi="Times New Roman" w:cs="Times New Roman"/>
                <w:sz w:val="24"/>
                <w:szCs w:val="24"/>
              </w:rPr>
              <w:t>with one of the following:</w:t>
            </w:r>
          </w:p>
          <w:p w:rsidR="00C87074" w:rsidRDefault="00C87074" w:rsidP="00C8707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C87074">
              <w:rPr>
                <w:rFonts w:ascii="Times New Roman" w:eastAsia="Times New Roman" w:hAnsi="Times New Roman" w:cs="Times New Roman"/>
                <w:sz w:val="24"/>
                <w:szCs w:val="24"/>
              </w:rPr>
              <w:t xml:space="preserve">1.  Chemotherapy for neoplasm (ICD-10-CA: Z51.1) </w:t>
            </w:r>
          </w:p>
          <w:p w:rsidR="004458AA" w:rsidRPr="004458AA" w:rsidRDefault="004458AA" w:rsidP="004458A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r>
              <w:rPr>
                <w:rFonts w:ascii="Times New Roman" w:eastAsia="Times New Roman" w:hAnsi="Times New Roman" w:cs="Times New Roman"/>
                <w:sz w:val="24"/>
                <w:szCs w:val="24"/>
              </w:rPr>
              <w:t>2</w:t>
            </w:r>
            <w:r w:rsidR="00C87074" w:rsidRPr="004458AA">
              <w:rPr>
                <w:rFonts w:ascii="Times New Roman" w:eastAsia="Times New Roman" w:hAnsi="Times New Roman" w:cs="Times New Roman"/>
                <w:sz w:val="24"/>
                <w:szCs w:val="24"/>
              </w:rPr>
              <w:t xml:space="preserve">. Admission for mental illness </w:t>
            </w:r>
            <w:r w:rsidRPr="004458AA">
              <w:rPr>
                <w:rFonts w:ascii="Times New Roman" w:hAnsi="Times New Roman" w:cs="Times New Roman"/>
                <w:color w:val="0F243E" w:themeColor="text2" w:themeShade="80"/>
                <w:sz w:val="24"/>
                <w:szCs w:val="24"/>
              </w:rPr>
              <w:t xml:space="preserve">(ICD10 –CA: F00-F99) </w:t>
            </w:r>
          </w:p>
          <w:p w:rsidR="00C87074" w:rsidRPr="00C87074" w:rsidRDefault="004458AA" w:rsidP="00C87074">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87074" w:rsidRPr="00C87074">
              <w:rPr>
                <w:rFonts w:ascii="Times New Roman" w:eastAsia="Times New Roman" w:hAnsi="Times New Roman" w:cs="Times New Roman"/>
                <w:sz w:val="24"/>
                <w:szCs w:val="24"/>
              </w:rPr>
              <w:t xml:space="preserve">. Admission for palliative care (ICD-10-CA: Z51.5) </w:t>
            </w:r>
          </w:p>
          <w:p w:rsidR="00C87074" w:rsidRDefault="00D72301" w:rsidP="0055467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 Measurement time period for the numerator is measurement time period for denominator +30 days</w:t>
            </w:r>
          </w:p>
          <w:p w:rsidR="00554670" w:rsidRPr="007877E5" w:rsidRDefault="007478D5" w:rsidP="00554670">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w:t>
            </w:r>
            <w:r w:rsidR="00D72301">
              <w:rPr>
                <w:rFonts w:ascii="Times New Roman" w:hAnsi="Times New Roman" w:cs="Times New Roman"/>
                <w:color w:val="0F243E" w:themeColor="text2" w:themeShade="80"/>
                <w:sz w:val="24"/>
                <w:szCs w:val="24"/>
              </w:rPr>
              <w:t>*</w:t>
            </w:r>
            <w:r w:rsidR="00554670" w:rsidRPr="007877E5">
              <w:rPr>
                <w:rFonts w:ascii="Times New Roman" w:hAnsi="Times New Roman" w:cs="Times New Roman"/>
                <w:color w:val="0F243E" w:themeColor="text2" w:themeShade="80"/>
                <w:sz w:val="24"/>
                <w:szCs w:val="24"/>
              </w:rPr>
              <w:t>An emergency admission is defined as any unplanned inpatient admission</w:t>
            </w:r>
            <w:r w:rsidR="00D3477C" w:rsidRPr="007877E5">
              <w:rPr>
                <w:rFonts w:ascii="Times New Roman" w:hAnsi="Times New Roman" w:cs="Times New Roman"/>
                <w:color w:val="0F243E" w:themeColor="text2" w:themeShade="80"/>
                <w:sz w:val="24"/>
                <w:szCs w:val="24"/>
              </w:rPr>
              <w:t>.</w:t>
            </w:r>
          </w:p>
          <w:p w:rsidR="00291BA3" w:rsidRPr="007877E5" w:rsidRDefault="00291BA3" w:rsidP="00AB300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p>
        </w:tc>
      </w:tr>
      <w:tr w:rsidR="00B062C1" w:rsidRPr="007877E5" w:rsidTr="007877E5">
        <w:trPr>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291BA3" w:rsidRPr="007877E5" w:rsidRDefault="00B062C1" w:rsidP="005979DD">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lastRenderedPageBreak/>
              <w:t>Denominator</w:t>
            </w:r>
          </w:p>
        </w:tc>
        <w:tc>
          <w:tcPr>
            <w:tcW w:w="6956" w:type="dxa"/>
          </w:tcPr>
          <w:p w:rsidR="00E31744" w:rsidRPr="007877E5" w:rsidRDefault="00E31744" w:rsidP="00E3174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Number of obstetric (vaginal</w:t>
            </w:r>
            <w:r w:rsidR="0080185A">
              <w:rPr>
                <w:rFonts w:ascii="Times New Roman" w:hAnsi="Times New Roman" w:cs="Times New Roman"/>
                <w:color w:val="0F243E" w:themeColor="text2" w:themeShade="80"/>
                <w:sz w:val="24"/>
                <w:szCs w:val="24"/>
              </w:rPr>
              <w:t xml:space="preserve"> birth</w:t>
            </w:r>
            <w:r w:rsidRPr="007877E5">
              <w:rPr>
                <w:rFonts w:ascii="Times New Roman" w:hAnsi="Times New Roman" w:cs="Times New Roman"/>
                <w:color w:val="0F243E" w:themeColor="text2" w:themeShade="80"/>
                <w:sz w:val="24"/>
                <w:szCs w:val="24"/>
              </w:rPr>
              <w:t xml:space="preserve"> and cesarean section) discharges in the measurement time period</w:t>
            </w:r>
            <w:r w:rsidR="007B541C">
              <w:rPr>
                <w:rFonts w:ascii="Times New Roman" w:hAnsi="Times New Roman" w:cs="Times New Roman"/>
                <w:color w:val="0F243E" w:themeColor="text2" w:themeShade="80"/>
                <w:sz w:val="24"/>
                <w:szCs w:val="24"/>
              </w:rPr>
              <w:t xml:space="preserve"> (f</w:t>
            </w:r>
            <w:r w:rsidR="00724ED8">
              <w:rPr>
                <w:rFonts w:ascii="Times New Roman" w:hAnsi="Times New Roman" w:cs="Times New Roman"/>
                <w:color w:val="0F243E" w:themeColor="text2" w:themeShade="80"/>
                <w:sz w:val="24"/>
                <w:szCs w:val="24"/>
              </w:rPr>
              <w:t>or pre-testing: July 1, 2015</w:t>
            </w:r>
            <w:r w:rsidR="007B541C">
              <w:rPr>
                <w:rFonts w:ascii="Times New Roman" w:hAnsi="Times New Roman" w:cs="Times New Roman"/>
                <w:color w:val="0F243E" w:themeColor="text2" w:themeShade="80"/>
                <w:sz w:val="24"/>
                <w:szCs w:val="24"/>
              </w:rPr>
              <w:t xml:space="preserve">  – September 30</w:t>
            </w:r>
            <w:r w:rsidR="00724ED8">
              <w:rPr>
                <w:rFonts w:ascii="Times New Roman" w:hAnsi="Times New Roman" w:cs="Times New Roman"/>
                <w:color w:val="0F243E" w:themeColor="text2" w:themeShade="80"/>
                <w:sz w:val="24"/>
                <w:szCs w:val="24"/>
              </w:rPr>
              <w:t>, 2015</w:t>
            </w:r>
            <w:r w:rsidR="007B541C">
              <w:rPr>
                <w:rFonts w:ascii="Times New Roman" w:hAnsi="Times New Roman" w:cs="Times New Roman"/>
                <w:color w:val="0F243E" w:themeColor="text2" w:themeShade="80"/>
                <w:sz w:val="24"/>
                <w:szCs w:val="24"/>
              </w:rPr>
              <w:t>)</w:t>
            </w:r>
          </w:p>
          <w:p w:rsidR="0037309B" w:rsidRPr="007877E5" w:rsidRDefault="0037309B" w:rsidP="00E3174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p>
          <w:p w:rsidR="00D71A78" w:rsidRPr="007877E5" w:rsidRDefault="0037309B" w:rsidP="00E3174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Exclude</w:t>
            </w:r>
            <w:r w:rsidR="00D71A78" w:rsidRPr="007877E5">
              <w:rPr>
                <w:rFonts w:ascii="Times New Roman" w:hAnsi="Times New Roman" w:cs="Times New Roman"/>
                <w:color w:val="0F243E" w:themeColor="text2" w:themeShade="80"/>
                <w:sz w:val="24"/>
                <w:szCs w:val="24"/>
              </w:rPr>
              <w:t>:</w:t>
            </w:r>
          </w:p>
          <w:p w:rsidR="00D71A78" w:rsidRPr="007877E5" w:rsidRDefault="00E90F38" w:rsidP="00E90F38">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D</w:t>
            </w:r>
            <w:r w:rsidR="00D71A78" w:rsidRPr="007877E5">
              <w:rPr>
                <w:rFonts w:ascii="Times New Roman" w:hAnsi="Times New Roman" w:cs="Times New Roman"/>
                <w:color w:val="0F243E" w:themeColor="text2" w:themeShade="80"/>
                <w:sz w:val="24"/>
                <w:szCs w:val="24"/>
              </w:rPr>
              <w:t>ischarges due to the death</w:t>
            </w:r>
            <w:r w:rsidR="007478D5">
              <w:rPr>
                <w:rFonts w:ascii="Times New Roman" w:hAnsi="Times New Roman" w:cs="Times New Roman"/>
                <w:color w:val="0F243E" w:themeColor="text2" w:themeShade="80"/>
                <w:sz w:val="24"/>
                <w:szCs w:val="24"/>
              </w:rPr>
              <w:t xml:space="preserve"> (in first hospitalization)</w:t>
            </w:r>
          </w:p>
          <w:p w:rsidR="00D71A78" w:rsidRPr="007877E5" w:rsidRDefault="001201FC" w:rsidP="00E90F38">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 xml:space="preserve">Self </w:t>
            </w:r>
            <w:r w:rsidR="00D71A78" w:rsidRPr="007877E5">
              <w:rPr>
                <w:rFonts w:ascii="Times New Roman" w:hAnsi="Times New Roman" w:cs="Times New Roman"/>
                <w:color w:val="0F243E" w:themeColor="text2" w:themeShade="80"/>
                <w:sz w:val="24"/>
                <w:szCs w:val="24"/>
              </w:rPr>
              <w:t>sign-out</w:t>
            </w:r>
          </w:p>
          <w:p w:rsidR="00D71A78" w:rsidRDefault="00E90F38" w:rsidP="00E90F38">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 xml:space="preserve">Episodes with </w:t>
            </w:r>
            <w:r w:rsidR="001B19C4" w:rsidRPr="007877E5">
              <w:rPr>
                <w:rFonts w:ascii="Times New Roman" w:hAnsi="Times New Roman" w:cs="Times New Roman"/>
                <w:color w:val="0F243E" w:themeColor="text2" w:themeShade="80"/>
                <w:sz w:val="24"/>
                <w:szCs w:val="24"/>
              </w:rPr>
              <w:t xml:space="preserve">palliative care (ICD-10-CA: Z51.5) </w:t>
            </w:r>
          </w:p>
          <w:p w:rsidR="00736259" w:rsidRPr="007877E5" w:rsidRDefault="00736259" w:rsidP="00E90F38">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Chemotherapy for neoplasm (ICD-10-CA: Z51.1)</w:t>
            </w:r>
          </w:p>
          <w:p w:rsidR="00E90F38" w:rsidRPr="00385498" w:rsidRDefault="00E90F38" w:rsidP="00E90F38">
            <w:pPr>
              <w:pStyle w:val="ListParagraph"/>
              <w:numPr>
                <w:ilvl w:val="0"/>
                <w:numId w:val="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sidRPr="00385498">
              <w:rPr>
                <w:rFonts w:ascii="Times New Roman" w:hAnsi="Times New Roman" w:cs="Times New Roman"/>
                <w:color w:val="0F243E" w:themeColor="text2" w:themeShade="80"/>
                <w:sz w:val="24"/>
                <w:szCs w:val="24"/>
              </w:rPr>
              <w:t xml:space="preserve">Episodes with mental illness </w:t>
            </w:r>
            <w:r w:rsidR="00385498" w:rsidRPr="00385498">
              <w:rPr>
                <w:rFonts w:ascii="Times New Roman" w:hAnsi="Times New Roman" w:cs="Times New Roman"/>
                <w:color w:val="0F243E" w:themeColor="text2" w:themeShade="80"/>
                <w:sz w:val="24"/>
                <w:szCs w:val="24"/>
              </w:rPr>
              <w:t xml:space="preserve">(ICD10 –CA: F00-F99) </w:t>
            </w:r>
          </w:p>
          <w:p w:rsidR="00736259" w:rsidRPr="00543F81" w:rsidRDefault="00736259" w:rsidP="00736259">
            <w:pPr>
              <w:pStyle w:val="ListParagrap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highlight w:val="yellow"/>
              </w:rPr>
            </w:pPr>
          </w:p>
          <w:p w:rsidR="001B19C4" w:rsidRPr="007877E5" w:rsidRDefault="001B19C4" w:rsidP="00E3174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p>
        </w:tc>
      </w:tr>
      <w:tr w:rsidR="00E441AE" w:rsidRPr="007877E5" w:rsidTr="007877E5">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E441AE" w:rsidRPr="007877E5" w:rsidRDefault="00E441AE" w:rsidP="005979DD">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Source of data</w:t>
            </w:r>
          </w:p>
        </w:tc>
        <w:tc>
          <w:tcPr>
            <w:tcW w:w="6956" w:type="dxa"/>
          </w:tcPr>
          <w:p w:rsidR="007877E5" w:rsidRPr="007877E5" w:rsidRDefault="008A5A3F" w:rsidP="005979D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 xml:space="preserve">Primary: </w:t>
            </w:r>
            <w:r w:rsidR="003F41CB" w:rsidRPr="007877E5">
              <w:rPr>
                <w:rFonts w:ascii="Times New Roman" w:hAnsi="Times New Roman" w:cs="Times New Roman"/>
                <w:color w:val="0F243E" w:themeColor="text2" w:themeShade="80"/>
                <w:sz w:val="24"/>
                <w:szCs w:val="24"/>
                <w:lang w:val="ka-GE"/>
              </w:rPr>
              <w:t xml:space="preserve">  </w:t>
            </w:r>
            <w:r w:rsidR="00385498" w:rsidRPr="007877E5">
              <w:rPr>
                <w:rFonts w:ascii="Times New Roman" w:hAnsi="Times New Roman" w:cs="Times New Roman"/>
                <w:color w:val="0F243E" w:themeColor="text2" w:themeShade="80"/>
                <w:sz w:val="24"/>
                <w:szCs w:val="24"/>
              </w:rPr>
              <w:t>Birth registry</w:t>
            </w:r>
            <w:r w:rsidR="00385498">
              <w:rPr>
                <w:rFonts w:ascii="Times New Roman" w:hAnsi="Times New Roman" w:cs="Times New Roman"/>
                <w:color w:val="0F243E" w:themeColor="text2" w:themeShade="80"/>
                <w:sz w:val="24"/>
                <w:szCs w:val="24"/>
              </w:rPr>
              <w:t>,</w:t>
            </w:r>
            <w:r w:rsidR="00385498" w:rsidRPr="007877E5">
              <w:rPr>
                <w:rFonts w:ascii="Times New Roman" w:hAnsi="Times New Roman" w:cs="Times New Roman"/>
                <w:color w:val="0F243E" w:themeColor="text2" w:themeShade="80"/>
                <w:sz w:val="24"/>
                <w:szCs w:val="24"/>
              </w:rPr>
              <w:t xml:space="preserve"> </w:t>
            </w:r>
            <w:r w:rsidR="005E134C" w:rsidRPr="007877E5">
              <w:rPr>
                <w:rFonts w:ascii="Times New Roman" w:hAnsi="Times New Roman" w:cs="Times New Roman"/>
                <w:color w:val="0F243E" w:themeColor="text2" w:themeShade="80"/>
                <w:sz w:val="24"/>
                <w:szCs w:val="24"/>
              </w:rPr>
              <w:t>State insurance database</w:t>
            </w:r>
            <w:r w:rsidR="00385498">
              <w:rPr>
                <w:rFonts w:ascii="Times New Roman" w:hAnsi="Times New Roman" w:cs="Times New Roman"/>
                <w:color w:val="0F243E" w:themeColor="text2" w:themeShade="80"/>
                <w:sz w:val="24"/>
                <w:szCs w:val="24"/>
              </w:rPr>
              <w:t xml:space="preserve">, </w:t>
            </w:r>
            <w:r w:rsidR="005E134C" w:rsidRPr="007877E5">
              <w:rPr>
                <w:rFonts w:ascii="Times New Roman" w:hAnsi="Times New Roman" w:cs="Times New Roman"/>
                <w:color w:val="0F243E" w:themeColor="text2" w:themeShade="80"/>
                <w:sz w:val="24"/>
                <w:szCs w:val="24"/>
              </w:rPr>
              <w:t xml:space="preserve"> </w:t>
            </w:r>
          </w:p>
          <w:p w:rsidR="007877E5" w:rsidRPr="007877E5" w:rsidRDefault="007877E5" w:rsidP="005979D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p>
          <w:p w:rsidR="003F41CB" w:rsidRPr="007877E5" w:rsidRDefault="007877E5" w:rsidP="005979D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 xml:space="preserve"> </w:t>
            </w:r>
          </w:p>
          <w:p w:rsidR="00A9377A" w:rsidRDefault="003F41CB" w:rsidP="005979D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 xml:space="preserve">Additional:     </w:t>
            </w:r>
            <w:r w:rsidR="001164D9">
              <w:rPr>
                <w:rFonts w:ascii="Times New Roman" w:hAnsi="Times New Roman" w:cs="Times New Roman"/>
                <w:color w:val="0F243E" w:themeColor="text2" w:themeShade="80"/>
                <w:sz w:val="24"/>
                <w:szCs w:val="24"/>
              </w:rPr>
              <w:t xml:space="preserve"> </w:t>
            </w:r>
            <w:r w:rsidR="007877E5" w:rsidRPr="007877E5">
              <w:rPr>
                <w:rFonts w:ascii="Times New Roman" w:hAnsi="Times New Roman" w:cs="Times New Roman"/>
                <w:color w:val="0F243E" w:themeColor="text2" w:themeShade="80"/>
                <w:sz w:val="24"/>
                <w:szCs w:val="24"/>
              </w:rPr>
              <w:t>Hospital medical records</w:t>
            </w:r>
          </w:p>
          <w:p w:rsidR="005F1747" w:rsidRPr="007877E5" w:rsidRDefault="005F1747" w:rsidP="0038549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p>
        </w:tc>
      </w:tr>
      <w:tr w:rsidR="00E441AE" w:rsidRPr="007877E5" w:rsidTr="007877E5">
        <w:trPr>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E441AE" w:rsidRPr="007877E5" w:rsidRDefault="00E441AE" w:rsidP="005979DD">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Data verification</w:t>
            </w:r>
            <w:r w:rsidR="00E21C35">
              <w:rPr>
                <w:rFonts w:ascii="Times New Roman" w:hAnsi="Times New Roman" w:cs="Times New Roman"/>
                <w:color w:val="0F243E" w:themeColor="text2" w:themeShade="80"/>
                <w:sz w:val="24"/>
                <w:szCs w:val="24"/>
              </w:rPr>
              <w:t xml:space="preserve"> and quality assurance</w:t>
            </w:r>
          </w:p>
        </w:tc>
        <w:tc>
          <w:tcPr>
            <w:tcW w:w="6956" w:type="dxa"/>
          </w:tcPr>
          <w:p w:rsidR="00E21C35" w:rsidRDefault="007877E5" w:rsidP="00E21C3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 xml:space="preserve">The </w:t>
            </w:r>
            <w:r w:rsidRPr="007877E5">
              <w:rPr>
                <w:rFonts w:ascii="Times New Roman" w:hAnsi="Times New Roman" w:cs="Times New Roman"/>
                <w:color w:val="0F243E" w:themeColor="text2" w:themeShade="80"/>
                <w:sz w:val="24"/>
                <w:szCs w:val="24"/>
              </w:rPr>
              <w:t xml:space="preserve">birth registry </w:t>
            </w:r>
            <w:r w:rsidR="00C341E7" w:rsidRPr="007877E5">
              <w:rPr>
                <w:rFonts w:ascii="Times New Roman" w:hAnsi="Times New Roman" w:cs="Times New Roman"/>
                <w:color w:val="0F243E" w:themeColor="text2" w:themeShade="80"/>
                <w:sz w:val="24"/>
                <w:szCs w:val="24"/>
              </w:rPr>
              <w:t xml:space="preserve">data should be </w:t>
            </w:r>
            <w:r w:rsidR="00E21C35">
              <w:rPr>
                <w:rFonts w:ascii="Times New Roman" w:hAnsi="Times New Roman" w:cs="Times New Roman"/>
                <w:color w:val="0F243E" w:themeColor="text2" w:themeShade="80"/>
                <w:sz w:val="24"/>
                <w:szCs w:val="24"/>
              </w:rPr>
              <w:t xml:space="preserve">permanently </w:t>
            </w:r>
            <w:r w:rsidR="00C341E7" w:rsidRPr="007877E5">
              <w:rPr>
                <w:rFonts w:ascii="Times New Roman" w:hAnsi="Times New Roman" w:cs="Times New Roman"/>
                <w:color w:val="0F243E" w:themeColor="text2" w:themeShade="80"/>
                <w:sz w:val="24"/>
                <w:szCs w:val="24"/>
              </w:rPr>
              <w:t>cross-checked with</w:t>
            </w:r>
            <w:r w:rsidR="00755DFA" w:rsidRPr="007877E5">
              <w:rPr>
                <w:rFonts w:ascii="Times New Roman" w:hAnsi="Times New Roman" w:cs="Times New Roman"/>
                <w:color w:val="0F243E" w:themeColor="text2" w:themeShade="80"/>
                <w:sz w:val="24"/>
                <w:szCs w:val="24"/>
              </w:rPr>
              <w:t xml:space="preserve"> </w:t>
            </w:r>
            <w:r w:rsidR="00385498">
              <w:rPr>
                <w:rFonts w:ascii="Times New Roman" w:hAnsi="Times New Roman" w:cs="Times New Roman"/>
                <w:color w:val="0F243E" w:themeColor="text2" w:themeShade="80"/>
                <w:sz w:val="24"/>
                <w:szCs w:val="24"/>
              </w:rPr>
              <w:t xml:space="preserve">state insurance database and </w:t>
            </w:r>
            <w:r>
              <w:rPr>
                <w:rFonts w:ascii="Times New Roman" w:hAnsi="Times New Roman" w:cs="Times New Roman"/>
                <w:color w:val="0F243E" w:themeColor="text2" w:themeShade="80"/>
                <w:sz w:val="24"/>
                <w:szCs w:val="24"/>
              </w:rPr>
              <w:t>hospital data</w:t>
            </w:r>
            <w:r w:rsidR="00E21C35">
              <w:rPr>
                <w:rFonts w:ascii="Times New Roman" w:hAnsi="Times New Roman" w:cs="Times New Roman"/>
                <w:color w:val="0F243E" w:themeColor="text2" w:themeShade="80"/>
                <w:sz w:val="24"/>
                <w:szCs w:val="24"/>
              </w:rPr>
              <w:t xml:space="preserve">. Any discrepancies should be the subject for individual in-depth evaluation and verification with </w:t>
            </w:r>
            <w:r w:rsidR="00385498">
              <w:rPr>
                <w:rFonts w:ascii="Times New Roman" w:hAnsi="Times New Roman" w:cs="Times New Roman"/>
                <w:color w:val="0F243E" w:themeColor="text2" w:themeShade="80"/>
                <w:sz w:val="24"/>
                <w:szCs w:val="24"/>
              </w:rPr>
              <w:t>medical records</w:t>
            </w:r>
            <w:r w:rsidR="00E21C35">
              <w:rPr>
                <w:rFonts w:ascii="Times New Roman" w:hAnsi="Times New Roman" w:cs="Times New Roman"/>
                <w:color w:val="0F243E" w:themeColor="text2" w:themeShade="80"/>
                <w:sz w:val="24"/>
                <w:szCs w:val="24"/>
              </w:rPr>
              <w:t>.</w:t>
            </w:r>
          </w:p>
          <w:p w:rsidR="003526CD" w:rsidRDefault="003526CD" w:rsidP="00E21C3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p>
          <w:p w:rsidR="003526CD" w:rsidRDefault="003526CD" w:rsidP="00E21C3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 xml:space="preserve">Random verification of the data with </w:t>
            </w:r>
            <w:r w:rsidR="00385498">
              <w:rPr>
                <w:rFonts w:ascii="Times New Roman" w:hAnsi="Times New Roman" w:cs="Times New Roman"/>
                <w:color w:val="0F243E" w:themeColor="text2" w:themeShade="80"/>
                <w:sz w:val="24"/>
                <w:szCs w:val="24"/>
              </w:rPr>
              <w:t>medical records/</w:t>
            </w:r>
            <w:r>
              <w:rPr>
                <w:rFonts w:ascii="Times New Roman" w:hAnsi="Times New Roman" w:cs="Times New Roman"/>
                <w:color w:val="0F243E" w:themeColor="text2" w:themeShade="80"/>
                <w:sz w:val="24"/>
                <w:szCs w:val="24"/>
              </w:rPr>
              <w:t>postpartum woman is recommended even if no discrepancies are identified.</w:t>
            </w:r>
          </w:p>
          <w:p w:rsidR="003526CD" w:rsidRPr="007877E5" w:rsidRDefault="003526CD" w:rsidP="00E21C3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p>
        </w:tc>
      </w:tr>
      <w:tr w:rsidR="00E441AE" w:rsidRPr="007877E5" w:rsidTr="007877E5">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E441AE" w:rsidRPr="007877E5" w:rsidRDefault="006B3E5D" w:rsidP="005979DD">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lastRenderedPageBreak/>
              <w:t>Feasibility</w:t>
            </w:r>
          </w:p>
        </w:tc>
        <w:tc>
          <w:tcPr>
            <w:tcW w:w="6956" w:type="dxa"/>
          </w:tcPr>
          <w:p w:rsidR="00795F5C" w:rsidRDefault="00385498" w:rsidP="0038549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sidRPr="00FC4566">
              <w:rPr>
                <w:rFonts w:ascii="Times New Roman" w:hAnsi="Times New Roman" w:cs="Times New Roman"/>
                <w:color w:val="0F243E" w:themeColor="text2" w:themeShade="80"/>
              </w:rPr>
              <w:t xml:space="preserve">The </w:t>
            </w:r>
            <w:r>
              <w:rPr>
                <w:rFonts w:ascii="Times New Roman" w:hAnsi="Times New Roman" w:cs="Times New Roman"/>
                <w:color w:val="0F243E" w:themeColor="text2" w:themeShade="80"/>
              </w:rPr>
              <w:t xml:space="preserve">reliable </w:t>
            </w:r>
            <w:r w:rsidRPr="00FC4566">
              <w:rPr>
                <w:rFonts w:ascii="Times New Roman" w:hAnsi="Times New Roman" w:cs="Times New Roman"/>
                <w:color w:val="0F243E" w:themeColor="text2" w:themeShade="80"/>
              </w:rPr>
              <w:t xml:space="preserve">data on </w:t>
            </w:r>
            <w:r>
              <w:rPr>
                <w:rFonts w:ascii="Times New Roman" w:hAnsi="Times New Roman" w:cs="Times New Roman"/>
                <w:color w:val="0F243E" w:themeColor="text2" w:themeShade="80"/>
              </w:rPr>
              <w:t xml:space="preserve">low-risk C-section shell be available from birth registry once the registry is well operational and data quality monitoring system is on-place and functional. </w:t>
            </w:r>
          </w:p>
          <w:p w:rsidR="00385498" w:rsidRDefault="00385498" w:rsidP="0038549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r>
              <w:rPr>
                <w:rFonts w:ascii="Times New Roman" w:hAnsi="Times New Roman" w:cs="Times New Roman"/>
                <w:color w:val="0F243E" w:themeColor="text2" w:themeShade="80"/>
              </w:rPr>
              <w:t xml:space="preserve">Meanwhile the data on obstetric readmission can be taken from </w:t>
            </w:r>
            <w:r w:rsidR="00795F5C">
              <w:rPr>
                <w:rFonts w:ascii="Times New Roman" w:hAnsi="Times New Roman" w:cs="Times New Roman"/>
                <w:color w:val="0F243E" w:themeColor="text2" w:themeShade="80"/>
              </w:rPr>
              <w:t xml:space="preserve">the </w:t>
            </w:r>
            <w:r>
              <w:rPr>
                <w:rFonts w:ascii="Times New Roman" w:hAnsi="Times New Roman" w:cs="Times New Roman"/>
                <w:color w:val="0F243E" w:themeColor="text2" w:themeShade="80"/>
              </w:rPr>
              <w:t>state insurance database. However, this source has significant limitation – does not include entire population (300 000 privately insured are not covered by state insurance). Additionally</w:t>
            </w:r>
            <w:r w:rsidR="00795F5C">
              <w:rPr>
                <w:rFonts w:ascii="Times New Roman" w:hAnsi="Times New Roman" w:cs="Times New Roman"/>
                <w:color w:val="0F243E" w:themeColor="text2" w:themeShade="80"/>
              </w:rPr>
              <w:t>,</w:t>
            </w:r>
            <w:r>
              <w:rPr>
                <w:rFonts w:ascii="Times New Roman" w:hAnsi="Times New Roman" w:cs="Times New Roman"/>
                <w:color w:val="0F243E" w:themeColor="text2" w:themeShade="80"/>
              </w:rPr>
              <w:t xml:space="preserve"> the database does not specify ICD codes, instead uses the artificially created financial codes (the system was originally created for financial accountability).</w:t>
            </w:r>
          </w:p>
          <w:p w:rsidR="00385498" w:rsidRDefault="00385498" w:rsidP="0038549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rPr>
            </w:pPr>
          </w:p>
          <w:p w:rsidR="00385498" w:rsidRDefault="00385498" w:rsidP="0038549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rPr>
              <w:t xml:space="preserve">The </w:t>
            </w:r>
            <w:r w:rsidRPr="00FC4566">
              <w:rPr>
                <w:rFonts w:ascii="Times New Roman" w:hAnsi="Times New Roman" w:cs="Times New Roman"/>
                <w:color w:val="0F243E" w:themeColor="text2" w:themeShade="80"/>
              </w:rPr>
              <w:t xml:space="preserve">pre-testing of the indicator </w:t>
            </w:r>
            <w:r>
              <w:rPr>
                <w:rFonts w:ascii="Times New Roman" w:hAnsi="Times New Roman" w:cs="Times New Roman"/>
                <w:color w:val="0F243E" w:themeColor="text2" w:themeShade="80"/>
              </w:rPr>
              <w:t xml:space="preserve">is going on with state insurance database. </w:t>
            </w:r>
          </w:p>
          <w:p w:rsidR="00E441AE" w:rsidRPr="007877E5" w:rsidRDefault="00E441AE" w:rsidP="0038549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p>
        </w:tc>
      </w:tr>
      <w:tr w:rsidR="00E441AE" w:rsidRPr="007877E5" w:rsidTr="007877E5">
        <w:trPr>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E441AE" w:rsidRPr="007877E5" w:rsidRDefault="006B3E5D" w:rsidP="005979DD">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Validity</w:t>
            </w:r>
            <w:r w:rsidR="00280532" w:rsidRPr="007877E5">
              <w:rPr>
                <w:rFonts w:ascii="Times New Roman" w:hAnsi="Times New Roman" w:cs="Times New Roman"/>
                <w:color w:val="0F243E" w:themeColor="text2" w:themeShade="80"/>
                <w:sz w:val="24"/>
                <w:szCs w:val="24"/>
              </w:rPr>
              <w:t xml:space="preserve"> &amp; Reliabiity</w:t>
            </w:r>
          </w:p>
        </w:tc>
        <w:tc>
          <w:tcPr>
            <w:tcW w:w="6956" w:type="dxa"/>
          </w:tcPr>
          <w:p w:rsidR="00E441AE" w:rsidRPr="007877E5" w:rsidRDefault="00FB15BF" w:rsidP="00C352E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rPr>
            </w:pPr>
            <w:r w:rsidRPr="007877E5">
              <w:rPr>
                <w:rFonts w:ascii="Times New Roman" w:hAnsi="Times New Roman" w:cs="Times New Roman"/>
                <w:color w:val="0F243E" w:themeColor="text2" w:themeShade="80"/>
                <w:sz w:val="24"/>
                <w:szCs w:val="24"/>
              </w:rPr>
              <w:t>Reliability and validity testing was</w:t>
            </w:r>
            <w:r w:rsidR="005539B3" w:rsidRPr="007877E5">
              <w:rPr>
                <w:rFonts w:ascii="Times New Roman" w:hAnsi="Times New Roman" w:cs="Times New Roman"/>
                <w:color w:val="0F243E" w:themeColor="text2" w:themeShade="80"/>
                <w:sz w:val="24"/>
                <w:szCs w:val="24"/>
              </w:rPr>
              <w:t xml:space="preserve"> performed </w:t>
            </w:r>
            <w:r w:rsidR="007877E5">
              <w:rPr>
                <w:rFonts w:ascii="Times New Roman" w:hAnsi="Times New Roman" w:cs="Times New Roman"/>
                <w:color w:val="0F243E" w:themeColor="text2" w:themeShade="80"/>
              </w:rPr>
              <w:t xml:space="preserve">by original source of the indicator </w:t>
            </w:r>
            <w:r w:rsidR="001164D9">
              <w:rPr>
                <w:rFonts w:ascii="Times New Roman" w:hAnsi="Times New Roman" w:cs="Times New Roman"/>
                <w:color w:val="0F243E" w:themeColor="text2" w:themeShade="80"/>
              </w:rPr>
              <w:t xml:space="preserve">- </w:t>
            </w:r>
            <w:r w:rsidR="007877E5" w:rsidRPr="007877E5">
              <w:rPr>
                <w:rFonts w:ascii="Times New Roman" w:hAnsi="Times New Roman" w:cs="Times New Roman"/>
                <w:color w:val="0F243E" w:themeColor="text2" w:themeShade="80"/>
                <w:sz w:val="24"/>
                <w:szCs w:val="24"/>
              </w:rPr>
              <w:t>Canadian I</w:t>
            </w:r>
            <w:r w:rsidR="00C352E1">
              <w:rPr>
                <w:rFonts w:ascii="Times New Roman" w:hAnsi="Times New Roman" w:cs="Times New Roman"/>
                <w:color w:val="0F243E" w:themeColor="text2" w:themeShade="80"/>
                <w:sz w:val="24"/>
                <w:szCs w:val="24"/>
              </w:rPr>
              <w:t xml:space="preserve">nstitute for Health Information </w:t>
            </w:r>
            <w:r w:rsidR="007877E5">
              <w:rPr>
                <w:rFonts w:ascii="Times New Roman" w:hAnsi="Times New Roman" w:cs="Times New Roman"/>
                <w:color w:val="0F243E" w:themeColor="text2" w:themeShade="80"/>
              </w:rPr>
              <w:t>and verified and approved by N</w:t>
            </w:r>
            <w:r w:rsidR="001164D9">
              <w:rPr>
                <w:rFonts w:ascii="Times New Roman" w:hAnsi="Times New Roman" w:cs="Times New Roman"/>
                <w:color w:val="0F243E" w:themeColor="text2" w:themeShade="80"/>
              </w:rPr>
              <w:t>a</w:t>
            </w:r>
            <w:r w:rsidR="007877E5">
              <w:rPr>
                <w:rFonts w:ascii="Times New Roman" w:hAnsi="Times New Roman" w:cs="Times New Roman"/>
                <w:color w:val="0F243E" w:themeColor="text2" w:themeShade="80"/>
              </w:rPr>
              <w:t>tional</w:t>
            </w:r>
            <w:r w:rsidR="001164D9">
              <w:rPr>
                <w:rFonts w:ascii="Times New Roman" w:hAnsi="Times New Roman" w:cs="Times New Roman"/>
                <w:color w:val="0F243E" w:themeColor="text2" w:themeShade="80"/>
              </w:rPr>
              <w:t xml:space="preserve"> Quality Measures Clearinghouse.</w:t>
            </w:r>
            <w:r w:rsidRPr="007877E5">
              <w:rPr>
                <w:rFonts w:ascii="Times New Roman" w:hAnsi="Times New Roman" w:cs="Times New Roman"/>
                <w:color w:val="0F243E" w:themeColor="text2" w:themeShade="80"/>
              </w:rPr>
              <w:t xml:space="preserve"> </w:t>
            </w:r>
          </w:p>
          <w:p w:rsidR="0006239E" w:rsidRPr="007877E5" w:rsidRDefault="0006239E" w:rsidP="00FB15BF">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rPr>
            </w:pPr>
          </w:p>
        </w:tc>
      </w:tr>
      <w:tr w:rsidR="00355684" w:rsidRPr="007877E5" w:rsidTr="007877E5">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355684" w:rsidRPr="007877E5" w:rsidRDefault="00355684" w:rsidP="005979DD">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Use</w:t>
            </w:r>
          </w:p>
        </w:tc>
        <w:tc>
          <w:tcPr>
            <w:tcW w:w="6956" w:type="dxa"/>
          </w:tcPr>
          <w:p w:rsidR="00201D5C" w:rsidRPr="007877E5" w:rsidRDefault="00201D5C" w:rsidP="00201D5C">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F243E" w:themeColor="text2" w:themeShade="80"/>
              </w:rPr>
            </w:pPr>
            <w:r w:rsidRPr="007877E5">
              <w:rPr>
                <w:rFonts w:ascii="Times New Roman" w:hAnsi="Times New Roman" w:cs="Times New Roman"/>
              </w:rPr>
              <w:t>Monitoring and planning effective hospital-based initiatives to improve inpatient obstetric care, communication and counseling of postpartum woman, coordinate care after discharge</w:t>
            </w:r>
            <w:r w:rsidRPr="007877E5">
              <w:rPr>
                <w:rFonts w:ascii="Times New Roman" w:hAnsi="Times New Roman" w:cs="Times New Roman"/>
              </w:rPr>
              <w:br/>
              <w:t>National health policymaking</w:t>
            </w:r>
            <w:r w:rsidRPr="007877E5">
              <w:rPr>
                <w:rFonts w:ascii="Times New Roman" w:hAnsi="Times New Roman" w:cs="Times New Roman"/>
              </w:rPr>
              <w:br/>
              <w:t>National</w:t>
            </w:r>
            <w:r w:rsidR="001164D9">
              <w:rPr>
                <w:rFonts w:ascii="Times New Roman" w:hAnsi="Times New Roman" w:cs="Times New Roman"/>
              </w:rPr>
              <w:t xml:space="preserve">/public </w:t>
            </w:r>
            <w:r w:rsidRPr="007877E5">
              <w:rPr>
                <w:rFonts w:ascii="Times New Roman" w:hAnsi="Times New Roman" w:cs="Times New Roman"/>
              </w:rPr>
              <w:t>reporting</w:t>
            </w:r>
            <w:r w:rsidRPr="007877E5">
              <w:rPr>
                <w:rFonts w:ascii="Times New Roman" w:hAnsi="Times New Roman" w:cs="Times New Roman"/>
              </w:rPr>
              <w:br/>
            </w:r>
          </w:p>
          <w:p w:rsidR="00355684" w:rsidRPr="007877E5" w:rsidRDefault="00355684" w:rsidP="00201D5C">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F243E" w:themeColor="text2" w:themeShade="80"/>
              </w:rPr>
            </w:pPr>
          </w:p>
        </w:tc>
      </w:tr>
      <w:tr w:rsidR="005E00D4" w:rsidRPr="007877E5" w:rsidTr="007877E5">
        <w:trPr>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5E00D4" w:rsidRPr="007877E5" w:rsidRDefault="005E00D4" w:rsidP="005979DD">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Update frequency</w:t>
            </w:r>
          </w:p>
        </w:tc>
        <w:tc>
          <w:tcPr>
            <w:tcW w:w="6956" w:type="dxa"/>
          </w:tcPr>
          <w:p w:rsidR="005E00D4" w:rsidRPr="007877E5" w:rsidRDefault="005E00D4" w:rsidP="00355684">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7877E5">
              <w:rPr>
                <w:rFonts w:ascii="Times New Roman" w:hAnsi="Times New Roman" w:cs="Times New Roman"/>
              </w:rPr>
              <w:t>Annual</w:t>
            </w:r>
          </w:p>
        </w:tc>
      </w:tr>
      <w:tr w:rsidR="006B3E5D" w:rsidRPr="007877E5" w:rsidTr="007877E5">
        <w:trPr>
          <w:cnfStyle w:val="000000100000" w:firstRow="0" w:lastRow="0" w:firstColumn="0" w:lastColumn="0" w:oddVBand="0" w:evenVBand="0" w:oddHBand="1" w:evenHBand="0" w:firstRowFirstColumn="0" w:firstRowLastColumn="0" w:lastRowFirstColumn="0" w:lastRowLastColumn="0"/>
          <w:trHeight w:val="91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6B3E5D" w:rsidRPr="007877E5" w:rsidRDefault="006B3E5D" w:rsidP="005979DD">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Comment</w:t>
            </w:r>
          </w:p>
        </w:tc>
        <w:tc>
          <w:tcPr>
            <w:tcW w:w="6956" w:type="dxa"/>
          </w:tcPr>
          <w:p w:rsidR="00E96817" w:rsidRPr="007877E5" w:rsidRDefault="00E96817" w:rsidP="005979D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p>
          <w:p w:rsidR="00E96817" w:rsidRPr="007877E5" w:rsidRDefault="00E96817" w:rsidP="005979D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p>
          <w:p w:rsidR="00E96817" w:rsidRPr="007877E5" w:rsidRDefault="00E96817" w:rsidP="005979D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F243E" w:themeColor="text2" w:themeShade="80"/>
                <w:sz w:val="24"/>
                <w:szCs w:val="24"/>
              </w:rPr>
            </w:pPr>
          </w:p>
        </w:tc>
      </w:tr>
      <w:tr w:rsidR="00F6565F" w:rsidRPr="007877E5" w:rsidTr="007877E5">
        <w:trPr>
          <w:trHeight w:val="1728"/>
        </w:trPr>
        <w:tc>
          <w:tcPr>
            <w:cnfStyle w:val="001000000000" w:firstRow="0" w:lastRow="0" w:firstColumn="1" w:lastColumn="0" w:oddVBand="0" w:evenVBand="0" w:oddHBand="0" w:evenHBand="0" w:firstRowFirstColumn="0" w:firstRowLastColumn="0" w:lastRowFirstColumn="0" w:lastRowLastColumn="0"/>
            <w:tcW w:w="2620" w:type="dxa"/>
            <w:shd w:val="clear" w:color="auto" w:fill="B8CCE4" w:themeFill="accent1" w:themeFillTint="66"/>
          </w:tcPr>
          <w:p w:rsidR="00F6565F" w:rsidRPr="007877E5" w:rsidRDefault="00C341E7" w:rsidP="00C341E7">
            <w:pPr>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Reference s</w:t>
            </w:r>
            <w:r w:rsidR="00F6565F" w:rsidRPr="007877E5">
              <w:rPr>
                <w:rFonts w:ascii="Times New Roman" w:hAnsi="Times New Roman" w:cs="Times New Roman"/>
                <w:color w:val="0F243E" w:themeColor="text2" w:themeShade="80"/>
                <w:sz w:val="24"/>
                <w:szCs w:val="24"/>
              </w:rPr>
              <w:t>ource</w:t>
            </w:r>
            <w:r w:rsidRPr="007877E5">
              <w:rPr>
                <w:rFonts w:ascii="Times New Roman" w:hAnsi="Times New Roman" w:cs="Times New Roman"/>
                <w:color w:val="0F243E" w:themeColor="text2" w:themeShade="80"/>
                <w:sz w:val="24"/>
                <w:szCs w:val="24"/>
              </w:rPr>
              <w:t xml:space="preserve"> for  indicator</w:t>
            </w:r>
          </w:p>
        </w:tc>
        <w:tc>
          <w:tcPr>
            <w:tcW w:w="6956" w:type="dxa"/>
          </w:tcPr>
          <w:p w:rsidR="006152F1" w:rsidRPr="007877E5" w:rsidRDefault="00F8131D" w:rsidP="005979D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Canadian I</w:t>
            </w:r>
            <w:r w:rsidR="00795F5C">
              <w:rPr>
                <w:rFonts w:ascii="Times New Roman" w:hAnsi="Times New Roman" w:cs="Times New Roman"/>
                <w:color w:val="0F243E" w:themeColor="text2" w:themeShade="80"/>
                <w:sz w:val="24"/>
                <w:szCs w:val="24"/>
              </w:rPr>
              <w:t>nstitute for Health Information</w:t>
            </w:r>
            <w:bookmarkStart w:id="0" w:name="_GoBack"/>
            <w:bookmarkEnd w:id="0"/>
          </w:p>
          <w:p w:rsidR="00795F5C" w:rsidRDefault="00795F5C" w:rsidP="005979D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p>
          <w:p w:rsidR="00F8131D" w:rsidRPr="007877E5" w:rsidRDefault="005718C0" w:rsidP="005979D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Agency for Healthcare Research and Quality, National quality Measures Clearinghouse</w:t>
            </w:r>
          </w:p>
          <w:p w:rsidR="00795F5C" w:rsidRDefault="00795F5C" w:rsidP="00F855A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p>
          <w:p w:rsidR="00953474" w:rsidRPr="007877E5" w:rsidRDefault="00F855A7" w:rsidP="00F855A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r w:rsidRPr="007877E5">
              <w:rPr>
                <w:rFonts w:ascii="Times New Roman" w:hAnsi="Times New Roman" w:cs="Times New Roman"/>
                <w:color w:val="0F243E" w:themeColor="text2" w:themeShade="80"/>
                <w:sz w:val="24"/>
                <w:szCs w:val="24"/>
              </w:rPr>
              <w:t>Royal College of Obstetricians and Gynecologists, Patterns of Maternity Care in English NHS Hospitals</w:t>
            </w:r>
          </w:p>
          <w:p w:rsidR="005718C0" w:rsidRPr="007877E5" w:rsidRDefault="005718C0" w:rsidP="005979D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F243E" w:themeColor="text2" w:themeShade="80"/>
                <w:sz w:val="24"/>
                <w:szCs w:val="24"/>
              </w:rPr>
            </w:pPr>
          </w:p>
        </w:tc>
      </w:tr>
    </w:tbl>
    <w:p w:rsidR="00291BA3" w:rsidRPr="007877E5" w:rsidRDefault="00291BA3">
      <w:pPr>
        <w:rPr>
          <w:rFonts w:ascii="Times New Roman" w:hAnsi="Times New Roman" w:cs="Times New Roman"/>
          <w:color w:val="0F243E" w:themeColor="text2" w:themeShade="80"/>
          <w:sz w:val="24"/>
          <w:szCs w:val="24"/>
        </w:rPr>
      </w:pPr>
    </w:p>
    <w:sectPr w:rsidR="00291BA3" w:rsidRPr="007877E5" w:rsidSect="00291B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F2503"/>
    <w:multiLevelType w:val="hybridMultilevel"/>
    <w:tmpl w:val="527A6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386882"/>
    <w:multiLevelType w:val="hybridMultilevel"/>
    <w:tmpl w:val="1BD63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A07627A"/>
    <w:multiLevelType w:val="hybridMultilevel"/>
    <w:tmpl w:val="7820C2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C232218"/>
    <w:multiLevelType w:val="hybridMultilevel"/>
    <w:tmpl w:val="76DC7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9A7"/>
    <w:rsid w:val="00036BAD"/>
    <w:rsid w:val="0006239E"/>
    <w:rsid w:val="00070579"/>
    <w:rsid w:val="000A5508"/>
    <w:rsid w:val="000C339B"/>
    <w:rsid w:val="000D504A"/>
    <w:rsid w:val="000E4B2F"/>
    <w:rsid w:val="001164D9"/>
    <w:rsid w:val="001201FC"/>
    <w:rsid w:val="00125EA3"/>
    <w:rsid w:val="00165FDF"/>
    <w:rsid w:val="001768BD"/>
    <w:rsid w:val="001A6FD6"/>
    <w:rsid w:val="001B19C4"/>
    <w:rsid w:val="001B2637"/>
    <w:rsid w:val="001D4FA3"/>
    <w:rsid w:val="00201D5C"/>
    <w:rsid w:val="00280532"/>
    <w:rsid w:val="00291BA3"/>
    <w:rsid w:val="002B23C9"/>
    <w:rsid w:val="002B6A60"/>
    <w:rsid w:val="003266D5"/>
    <w:rsid w:val="003526CD"/>
    <w:rsid w:val="00355684"/>
    <w:rsid w:val="003657C5"/>
    <w:rsid w:val="0037309B"/>
    <w:rsid w:val="00385498"/>
    <w:rsid w:val="003C7C4E"/>
    <w:rsid w:val="003F41CB"/>
    <w:rsid w:val="004458AA"/>
    <w:rsid w:val="0048381C"/>
    <w:rsid w:val="004B136C"/>
    <w:rsid w:val="00543F81"/>
    <w:rsid w:val="005539B3"/>
    <w:rsid w:val="00554670"/>
    <w:rsid w:val="005718C0"/>
    <w:rsid w:val="005775D5"/>
    <w:rsid w:val="00577B28"/>
    <w:rsid w:val="005E00D4"/>
    <w:rsid w:val="005E134C"/>
    <w:rsid w:val="005F1747"/>
    <w:rsid w:val="006152F1"/>
    <w:rsid w:val="00654BFD"/>
    <w:rsid w:val="00693CF4"/>
    <w:rsid w:val="006B3E5D"/>
    <w:rsid w:val="006D32AA"/>
    <w:rsid w:val="00724ED8"/>
    <w:rsid w:val="00733717"/>
    <w:rsid w:val="00736259"/>
    <w:rsid w:val="007478D5"/>
    <w:rsid w:val="00755DFA"/>
    <w:rsid w:val="007747CE"/>
    <w:rsid w:val="007877E5"/>
    <w:rsid w:val="00795F5C"/>
    <w:rsid w:val="007975E8"/>
    <w:rsid w:val="007B541C"/>
    <w:rsid w:val="007C5B45"/>
    <w:rsid w:val="0080185A"/>
    <w:rsid w:val="00813BC0"/>
    <w:rsid w:val="00833117"/>
    <w:rsid w:val="00896692"/>
    <w:rsid w:val="008A5A3F"/>
    <w:rsid w:val="008B4D31"/>
    <w:rsid w:val="008C4DFF"/>
    <w:rsid w:val="00953474"/>
    <w:rsid w:val="00953CA7"/>
    <w:rsid w:val="00970A10"/>
    <w:rsid w:val="00971CB6"/>
    <w:rsid w:val="00980E02"/>
    <w:rsid w:val="00995254"/>
    <w:rsid w:val="009C7F69"/>
    <w:rsid w:val="009F3A6F"/>
    <w:rsid w:val="00A32FC3"/>
    <w:rsid w:val="00A36A66"/>
    <w:rsid w:val="00A9377A"/>
    <w:rsid w:val="00AA0B3C"/>
    <w:rsid w:val="00AA21F7"/>
    <w:rsid w:val="00AB149D"/>
    <w:rsid w:val="00AB21E3"/>
    <w:rsid w:val="00AB3002"/>
    <w:rsid w:val="00AB754E"/>
    <w:rsid w:val="00AD26D4"/>
    <w:rsid w:val="00AE3533"/>
    <w:rsid w:val="00B062C1"/>
    <w:rsid w:val="00B07335"/>
    <w:rsid w:val="00B15653"/>
    <w:rsid w:val="00B36729"/>
    <w:rsid w:val="00B5537E"/>
    <w:rsid w:val="00B878E4"/>
    <w:rsid w:val="00B9158F"/>
    <w:rsid w:val="00BC6B02"/>
    <w:rsid w:val="00C07DB1"/>
    <w:rsid w:val="00C16A83"/>
    <w:rsid w:val="00C341E7"/>
    <w:rsid w:val="00C352E1"/>
    <w:rsid w:val="00C87074"/>
    <w:rsid w:val="00CE4ABA"/>
    <w:rsid w:val="00D25267"/>
    <w:rsid w:val="00D3477C"/>
    <w:rsid w:val="00D71A78"/>
    <w:rsid w:val="00D72301"/>
    <w:rsid w:val="00DC5BC0"/>
    <w:rsid w:val="00DF3D5F"/>
    <w:rsid w:val="00E21C35"/>
    <w:rsid w:val="00E31744"/>
    <w:rsid w:val="00E441AE"/>
    <w:rsid w:val="00E639A7"/>
    <w:rsid w:val="00E90F38"/>
    <w:rsid w:val="00E96817"/>
    <w:rsid w:val="00EF7487"/>
    <w:rsid w:val="00F13008"/>
    <w:rsid w:val="00F6565F"/>
    <w:rsid w:val="00F7278E"/>
    <w:rsid w:val="00F80DF7"/>
    <w:rsid w:val="00F8131D"/>
    <w:rsid w:val="00F855A7"/>
    <w:rsid w:val="00FA54C4"/>
    <w:rsid w:val="00FB1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3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062C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2-Accent1">
    <w:name w:val="Medium Shading 2 Accent 1"/>
    <w:basedOn w:val="TableNormal"/>
    <w:uiPriority w:val="64"/>
    <w:rsid w:val="00B062C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6D32AA"/>
    <w:pPr>
      <w:autoSpaceDE w:val="0"/>
      <w:autoSpaceDN w:val="0"/>
      <w:adjustRightInd w:val="0"/>
      <w:spacing w:after="0" w:line="240" w:lineRule="auto"/>
    </w:pPr>
    <w:rPr>
      <w:rFonts w:ascii="Arial" w:hAnsi="Arial" w:cs="Arial"/>
      <w:color w:val="000000"/>
      <w:sz w:val="24"/>
      <w:szCs w:val="24"/>
    </w:rPr>
  </w:style>
  <w:style w:type="character" w:customStyle="1" w:styleId="fthighlight">
    <w:name w:val="ft_highlight"/>
    <w:basedOn w:val="DefaultParagraphFont"/>
    <w:rsid w:val="00F80DF7"/>
  </w:style>
  <w:style w:type="paragraph" w:styleId="NormalWeb">
    <w:name w:val="Normal (Web)"/>
    <w:basedOn w:val="Normal"/>
    <w:uiPriority w:val="99"/>
    <w:unhideWhenUsed/>
    <w:rsid w:val="00C07DB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54670"/>
    <w:pPr>
      <w:ind w:left="720"/>
      <w:contextualSpacing/>
    </w:pPr>
  </w:style>
  <w:style w:type="character" w:styleId="Hyperlink">
    <w:name w:val="Hyperlink"/>
    <w:basedOn w:val="DefaultParagraphFont"/>
    <w:uiPriority w:val="99"/>
    <w:unhideWhenUsed/>
    <w:rsid w:val="00F8131D"/>
    <w:rPr>
      <w:color w:val="0000FF" w:themeColor="hyperlink"/>
      <w:u w:val="single"/>
    </w:rPr>
  </w:style>
  <w:style w:type="character" w:customStyle="1" w:styleId="A1">
    <w:name w:val="A1"/>
    <w:uiPriority w:val="99"/>
    <w:rsid w:val="00F855A7"/>
    <w:rPr>
      <w:rFonts w:cs="Myriad Pro"/>
      <w:b/>
      <w:bCs/>
      <w:color w:val="FFFFFF"/>
      <w:sz w:val="64"/>
      <w:szCs w:val="64"/>
    </w:rPr>
  </w:style>
  <w:style w:type="paragraph" w:styleId="BalloonText">
    <w:name w:val="Balloon Text"/>
    <w:basedOn w:val="Normal"/>
    <w:link w:val="BalloonTextChar"/>
    <w:uiPriority w:val="99"/>
    <w:semiHidden/>
    <w:unhideWhenUsed/>
    <w:rsid w:val="00C352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52E1"/>
    <w:rPr>
      <w:rFonts w:ascii="Tahoma" w:hAnsi="Tahoma" w:cs="Tahoma"/>
      <w:sz w:val="16"/>
      <w:szCs w:val="16"/>
    </w:rPr>
  </w:style>
  <w:style w:type="character" w:styleId="Emphasis">
    <w:name w:val="Emphasis"/>
    <w:basedOn w:val="DefaultParagraphFont"/>
    <w:uiPriority w:val="20"/>
    <w:qFormat/>
    <w:rsid w:val="00C8707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3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062C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2-Accent1">
    <w:name w:val="Medium Shading 2 Accent 1"/>
    <w:basedOn w:val="TableNormal"/>
    <w:uiPriority w:val="64"/>
    <w:rsid w:val="00B062C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6D32AA"/>
    <w:pPr>
      <w:autoSpaceDE w:val="0"/>
      <w:autoSpaceDN w:val="0"/>
      <w:adjustRightInd w:val="0"/>
      <w:spacing w:after="0" w:line="240" w:lineRule="auto"/>
    </w:pPr>
    <w:rPr>
      <w:rFonts w:ascii="Arial" w:hAnsi="Arial" w:cs="Arial"/>
      <w:color w:val="000000"/>
      <w:sz w:val="24"/>
      <w:szCs w:val="24"/>
    </w:rPr>
  </w:style>
  <w:style w:type="character" w:customStyle="1" w:styleId="fthighlight">
    <w:name w:val="ft_highlight"/>
    <w:basedOn w:val="DefaultParagraphFont"/>
    <w:rsid w:val="00F80DF7"/>
  </w:style>
  <w:style w:type="paragraph" w:styleId="NormalWeb">
    <w:name w:val="Normal (Web)"/>
    <w:basedOn w:val="Normal"/>
    <w:uiPriority w:val="99"/>
    <w:unhideWhenUsed/>
    <w:rsid w:val="00C07DB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54670"/>
    <w:pPr>
      <w:ind w:left="720"/>
      <w:contextualSpacing/>
    </w:pPr>
  </w:style>
  <w:style w:type="character" w:styleId="Hyperlink">
    <w:name w:val="Hyperlink"/>
    <w:basedOn w:val="DefaultParagraphFont"/>
    <w:uiPriority w:val="99"/>
    <w:unhideWhenUsed/>
    <w:rsid w:val="00F8131D"/>
    <w:rPr>
      <w:color w:val="0000FF" w:themeColor="hyperlink"/>
      <w:u w:val="single"/>
    </w:rPr>
  </w:style>
  <w:style w:type="character" w:customStyle="1" w:styleId="A1">
    <w:name w:val="A1"/>
    <w:uiPriority w:val="99"/>
    <w:rsid w:val="00F855A7"/>
    <w:rPr>
      <w:rFonts w:cs="Myriad Pro"/>
      <w:b/>
      <w:bCs/>
      <w:color w:val="FFFFFF"/>
      <w:sz w:val="64"/>
      <w:szCs w:val="64"/>
    </w:rPr>
  </w:style>
  <w:style w:type="paragraph" w:styleId="BalloonText">
    <w:name w:val="Balloon Text"/>
    <w:basedOn w:val="Normal"/>
    <w:link w:val="BalloonTextChar"/>
    <w:uiPriority w:val="99"/>
    <w:semiHidden/>
    <w:unhideWhenUsed/>
    <w:rsid w:val="00C352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52E1"/>
    <w:rPr>
      <w:rFonts w:ascii="Tahoma" w:hAnsi="Tahoma" w:cs="Tahoma"/>
      <w:sz w:val="16"/>
      <w:szCs w:val="16"/>
    </w:rPr>
  </w:style>
  <w:style w:type="character" w:styleId="Emphasis">
    <w:name w:val="Emphasis"/>
    <w:basedOn w:val="DefaultParagraphFont"/>
    <w:uiPriority w:val="20"/>
    <w:qFormat/>
    <w:rsid w:val="00C870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078393">
      <w:bodyDiv w:val="1"/>
      <w:marLeft w:val="0"/>
      <w:marRight w:val="0"/>
      <w:marTop w:val="0"/>
      <w:marBottom w:val="0"/>
      <w:divBdr>
        <w:top w:val="none" w:sz="0" w:space="0" w:color="auto"/>
        <w:left w:val="none" w:sz="0" w:space="0" w:color="auto"/>
        <w:bottom w:val="none" w:sz="0" w:space="0" w:color="auto"/>
        <w:right w:val="none" w:sz="0" w:space="0" w:color="auto"/>
      </w:divBdr>
      <w:divsChild>
        <w:div w:id="1766655208">
          <w:marLeft w:val="0"/>
          <w:marRight w:val="0"/>
          <w:marTop w:val="0"/>
          <w:marBottom w:val="0"/>
          <w:divBdr>
            <w:top w:val="none" w:sz="0" w:space="0" w:color="auto"/>
            <w:left w:val="none" w:sz="0" w:space="0" w:color="auto"/>
            <w:bottom w:val="none" w:sz="0" w:space="0" w:color="auto"/>
            <w:right w:val="none" w:sz="0" w:space="0" w:color="auto"/>
          </w:divBdr>
        </w:div>
        <w:div w:id="1321541248">
          <w:marLeft w:val="0"/>
          <w:marRight w:val="0"/>
          <w:marTop w:val="0"/>
          <w:marBottom w:val="0"/>
          <w:divBdr>
            <w:top w:val="none" w:sz="0" w:space="0" w:color="auto"/>
            <w:left w:val="none" w:sz="0" w:space="0" w:color="auto"/>
            <w:bottom w:val="none" w:sz="0" w:space="0" w:color="auto"/>
            <w:right w:val="none" w:sz="0" w:space="0" w:color="auto"/>
          </w:divBdr>
        </w:div>
        <w:div w:id="656811527">
          <w:marLeft w:val="0"/>
          <w:marRight w:val="0"/>
          <w:marTop w:val="0"/>
          <w:marBottom w:val="0"/>
          <w:divBdr>
            <w:top w:val="none" w:sz="0" w:space="0" w:color="auto"/>
            <w:left w:val="none" w:sz="0" w:space="0" w:color="auto"/>
            <w:bottom w:val="none" w:sz="0" w:space="0" w:color="auto"/>
            <w:right w:val="none" w:sz="0" w:space="0" w:color="auto"/>
          </w:divBdr>
        </w:div>
        <w:div w:id="1909487073">
          <w:marLeft w:val="0"/>
          <w:marRight w:val="0"/>
          <w:marTop w:val="0"/>
          <w:marBottom w:val="0"/>
          <w:divBdr>
            <w:top w:val="none" w:sz="0" w:space="0" w:color="auto"/>
            <w:left w:val="none" w:sz="0" w:space="0" w:color="auto"/>
            <w:bottom w:val="none" w:sz="0" w:space="0" w:color="auto"/>
            <w:right w:val="none" w:sz="0" w:space="0" w:color="auto"/>
          </w:divBdr>
        </w:div>
        <w:div w:id="1621037358">
          <w:marLeft w:val="0"/>
          <w:marRight w:val="0"/>
          <w:marTop w:val="0"/>
          <w:marBottom w:val="0"/>
          <w:divBdr>
            <w:top w:val="none" w:sz="0" w:space="0" w:color="auto"/>
            <w:left w:val="none" w:sz="0" w:space="0" w:color="auto"/>
            <w:bottom w:val="none" w:sz="0" w:space="0" w:color="auto"/>
            <w:right w:val="none" w:sz="0" w:space="0" w:color="auto"/>
          </w:divBdr>
        </w:div>
        <w:div w:id="578907384">
          <w:marLeft w:val="0"/>
          <w:marRight w:val="0"/>
          <w:marTop w:val="0"/>
          <w:marBottom w:val="0"/>
          <w:divBdr>
            <w:top w:val="none" w:sz="0" w:space="0" w:color="auto"/>
            <w:left w:val="none" w:sz="0" w:space="0" w:color="auto"/>
            <w:bottom w:val="none" w:sz="0" w:space="0" w:color="auto"/>
            <w:right w:val="none" w:sz="0" w:space="0" w:color="auto"/>
          </w:divBdr>
        </w:div>
        <w:div w:id="421028800">
          <w:marLeft w:val="0"/>
          <w:marRight w:val="0"/>
          <w:marTop w:val="0"/>
          <w:marBottom w:val="0"/>
          <w:divBdr>
            <w:top w:val="none" w:sz="0" w:space="0" w:color="auto"/>
            <w:left w:val="none" w:sz="0" w:space="0" w:color="auto"/>
            <w:bottom w:val="none" w:sz="0" w:space="0" w:color="auto"/>
            <w:right w:val="none" w:sz="0" w:space="0" w:color="auto"/>
          </w:divBdr>
        </w:div>
        <w:div w:id="1599630751">
          <w:marLeft w:val="0"/>
          <w:marRight w:val="0"/>
          <w:marTop w:val="0"/>
          <w:marBottom w:val="0"/>
          <w:divBdr>
            <w:top w:val="none" w:sz="0" w:space="0" w:color="auto"/>
            <w:left w:val="none" w:sz="0" w:space="0" w:color="auto"/>
            <w:bottom w:val="none" w:sz="0" w:space="0" w:color="auto"/>
            <w:right w:val="none" w:sz="0" w:space="0" w:color="auto"/>
          </w:divBdr>
        </w:div>
        <w:div w:id="79060186">
          <w:marLeft w:val="0"/>
          <w:marRight w:val="0"/>
          <w:marTop w:val="0"/>
          <w:marBottom w:val="0"/>
          <w:divBdr>
            <w:top w:val="none" w:sz="0" w:space="0" w:color="auto"/>
            <w:left w:val="none" w:sz="0" w:space="0" w:color="auto"/>
            <w:bottom w:val="none" w:sz="0" w:space="0" w:color="auto"/>
            <w:right w:val="none" w:sz="0" w:space="0" w:color="auto"/>
          </w:divBdr>
        </w:div>
        <w:div w:id="896013775">
          <w:marLeft w:val="0"/>
          <w:marRight w:val="0"/>
          <w:marTop w:val="0"/>
          <w:marBottom w:val="0"/>
          <w:divBdr>
            <w:top w:val="none" w:sz="0" w:space="0" w:color="auto"/>
            <w:left w:val="none" w:sz="0" w:space="0" w:color="auto"/>
            <w:bottom w:val="none" w:sz="0" w:space="0" w:color="auto"/>
            <w:right w:val="none" w:sz="0" w:space="0" w:color="auto"/>
          </w:divBdr>
        </w:div>
        <w:div w:id="958950824">
          <w:marLeft w:val="0"/>
          <w:marRight w:val="0"/>
          <w:marTop w:val="0"/>
          <w:marBottom w:val="0"/>
          <w:divBdr>
            <w:top w:val="none" w:sz="0" w:space="0" w:color="auto"/>
            <w:left w:val="none" w:sz="0" w:space="0" w:color="auto"/>
            <w:bottom w:val="none" w:sz="0" w:space="0" w:color="auto"/>
            <w:right w:val="none" w:sz="0" w:space="0" w:color="auto"/>
          </w:divBdr>
        </w:div>
        <w:div w:id="1855268576">
          <w:marLeft w:val="0"/>
          <w:marRight w:val="0"/>
          <w:marTop w:val="0"/>
          <w:marBottom w:val="0"/>
          <w:divBdr>
            <w:top w:val="none" w:sz="0" w:space="0" w:color="auto"/>
            <w:left w:val="none" w:sz="0" w:space="0" w:color="auto"/>
            <w:bottom w:val="none" w:sz="0" w:space="0" w:color="auto"/>
            <w:right w:val="none" w:sz="0" w:space="0" w:color="auto"/>
          </w:divBdr>
        </w:div>
        <w:div w:id="62803399">
          <w:marLeft w:val="0"/>
          <w:marRight w:val="0"/>
          <w:marTop w:val="0"/>
          <w:marBottom w:val="0"/>
          <w:divBdr>
            <w:top w:val="none" w:sz="0" w:space="0" w:color="auto"/>
            <w:left w:val="none" w:sz="0" w:space="0" w:color="auto"/>
            <w:bottom w:val="none" w:sz="0" w:space="0" w:color="auto"/>
            <w:right w:val="none" w:sz="0" w:space="0" w:color="auto"/>
          </w:divBdr>
        </w:div>
        <w:div w:id="2072654676">
          <w:marLeft w:val="0"/>
          <w:marRight w:val="0"/>
          <w:marTop w:val="0"/>
          <w:marBottom w:val="0"/>
          <w:divBdr>
            <w:top w:val="none" w:sz="0" w:space="0" w:color="auto"/>
            <w:left w:val="none" w:sz="0" w:space="0" w:color="auto"/>
            <w:bottom w:val="none" w:sz="0" w:space="0" w:color="auto"/>
            <w:right w:val="none" w:sz="0" w:space="0" w:color="auto"/>
          </w:divBdr>
        </w:div>
        <w:div w:id="595941607">
          <w:marLeft w:val="0"/>
          <w:marRight w:val="0"/>
          <w:marTop w:val="0"/>
          <w:marBottom w:val="0"/>
          <w:divBdr>
            <w:top w:val="none" w:sz="0" w:space="0" w:color="auto"/>
            <w:left w:val="none" w:sz="0" w:space="0" w:color="auto"/>
            <w:bottom w:val="none" w:sz="0" w:space="0" w:color="auto"/>
            <w:right w:val="none" w:sz="0" w:space="0" w:color="auto"/>
          </w:divBdr>
        </w:div>
        <w:div w:id="1253851249">
          <w:marLeft w:val="0"/>
          <w:marRight w:val="0"/>
          <w:marTop w:val="0"/>
          <w:marBottom w:val="0"/>
          <w:divBdr>
            <w:top w:val="none" w:sz="0" w:space="0" w:color="auto"/>
            <w:left w:val="none" w:sz="0" w:space="0" w:color="auto"/>
            <w:bottom w:val="none" w:sz="0" w:space="0" w:color="auto"/>
            <w:right w:val="none" w:sz="0" w:space="0" w:color="auto"/>
          </w:divBdr>
        </w:div>
        <w:div w:id="1345325011">
          <w:marLeft w:val="0"/>
          <w:marRight w:val="0"/>
          <w:marTop w:val="0"/>
          <w:marBottom w:val="0"/>
          <w:divBdr>
            <w:top w:val="none" w:sz="0" w:space="0" w:color="auto"/>
            <w:left w:val="none" w:sz="0" w:space="0" w:color="auto"/>
            <w:bottom w:val="none" w:sz="0" w:space="0" w:color="auto"/>
            <w:right w:val="none" w:sz="0" w:space="0" w:color="auto"/>
          </w:divBdr>
        </w:div>
        <w:div w:id="871069733">
          <w:marLeft w:val="0"/>
          <w:marRight w:val="0"/>
          <w:marTop w:val="0"/>
          <w:marBottom w:val="0"/>
          <w:divBdr>
            <w:top w:val="none" w:sz="0" w:space="0" w:color="auto"/>
            <w:left w:val="none" w:sz="0" w:space="0" w:color="auto"/>
            <w:bottom w:val="none" w:sz="0" w:space="0" w:color="auto"/>
            <w:right w:val="none" w:sz="0" w:space="0" w:color="auto"/>
          </w:divBdr>
        </w:div>
        <w:div w:id="1423258092">
          <w:marLeft w:val="0"/>
          <w:marRight w:val="0"/>
          <w:marTop w:val="0"/>
          <w:marBottom w:val="0"/>
          <w:divBdr>
            <w:top w:val="none" w:sz="0" w:space="0" w:color="auto"/>
            <w:left w:val="none" w:sz="0" w:space="0" w:color="auto"/>
            <w:bottom w:val="none" w:sz="0" w:space="0" w:color="auto"/>
            <w:right w:val="none" w:sz="0" w:space="0" w:color="auto"/>
          </w:divBdr>
        </w:div>
        <w:div w:id="1408306234">
          <w:marLeft w:val="0"/>
          <w:marRight w:val="0"/>
          <w:marTop w:val="0"/>
          <w:marBottom w:val="0"/>
          <w:divBdr>
            <w:top w:val="none" w:sz="0" w:space="0" w:color="auto"/>
            <w:left w:val="none" w:sz="0" w:space="0" w:color="auto"/>
            <w:bottom w:val="none" w:sz="0" w:space="0" w:color="auto"/>
            <w:right w:val="none" w:sz="0" w:space="0" w:color="auto"/>
          </w:divBdr>
        </w:div>
        <w:div w:id="173157026">
          <w:marLeft w:val="0"/>
          <w:marRight w:val="0"/>
          <w:marTop w:val="0"/>
          <w:marBottom w:val="0"/>
          <w:divBdr>
            <w:top w:val="none" w:sz="0" w:space="0" w:color="auto"/>
            <w:left w:val="none" w:sz="0" w:space="0" w:color="auto"/>
            <w:bottom w:val="none" w:sz="0" w:space="0" w:color="auto"/>
            <w:right w:val="none" w:sz="0" w:space="0" w:color="auto"/>
          </w:divBdr>
        </w:div>
        <w:div w:id="599606365">
          <w:marLeft w:val="0"/>
          <w:marRight w:val="0"/>
          <w:marTop w:val="0"/>
          <w:marBottom w:val="0"/>
          <w:divBdr>
            <w:top w:val="none" w:sz="0" w:space="0" w:color="auto"/>
            <w:left w:val="none" w:sz="0" w:space="0" w:color="auto"/>
            <w:bottom w:val="none" w:sz="0" w:space="0" w:color="auto"/>
            <w:right w:val="none" w:sz="0" w:space="0" w:color="auto"/>
          </w:divBdr>
        </w:div>
        <w:div w:id="929116383">
          <w:marLeft w:val="0"/>
          <w:marRight w:val="0"/>
          <w:marTop w:val="0"/>
          <w:marBottom w:val="0"/>
          <w:divBdr>
            <w:top w:val="none" w:sz="0" w:space="0" w:color="auto"/>
            <w:left w:val="none" w:sz="0" w:space="0" w:color="auto"/>
            <w:bottom w:val="none" w:sz="0" w:space="0" w:color="auto"/>
            <w:right w:val="none" w:sz="0" w:space="0" w:color="auto"/>
          </w:divBdr>
        </w:div>
        <w:div w:id="1737361792">
          <w:marLeft w:val="0"/>
          <w:marRight w:val="0"/>
          <w:marTop w:val="0"/>
          <w:marBottom w:val="0"/>
          <w:divBdr>
            <w:top w:val="none" w:sz="0" w:space="0" w:color="auto"/>
            <w:left w:val="none" w:sz="0" w:space="0" w:color="auto"/>
            <w:bottom w:val="none" w:sz="0" w:space="0" w:color="auto"/>
            <w:right w:val="none" w:sz="0" w:space="0" w:color="auto"/>
          </w:divBdr>
        </w:div>
      </w:divsChild>
    </w:div>
    <w:div w:id="205526112">
      <w:bodyDiv w:val="1"/>
      <w:marLeft w:val="0"/>
      <w:marRight w:val="0"/>
      <w:marTop w:val="0"/>
      <w:marBottom w:val="0"/>
      <w:divBdr>
        <w:top w:val="none" w:sz="0" w:space="0" w:color="auto"/>
        <w:left w:val="none" w:sz="0" w:space="0" w:color="auto"/>
        <w:bottom w:val="none" w:sz="0" w:space="0" w:color="auto"/>
        <w:right w:val="none" w:sz="0" w:space="0" w:color="auto"/>
      </w:divBdr>
      <w:divsChild>
        <w:div w:id="1700932886">
          <w:marLeft w:val="0"/>
          <w:marRight w:val="0"/>
          <w:marTop w:val="0"/>
          <w:marBottom w:val="0"/>
          <w:divBdr>
            <w:top w:val="none" w:sz="0" w:space="0" w:color="auto"/>
            <w:left w:val="none" w:sz="0" w:space="0" w:color="auto"/>
            <w:bottom w:val="none" w:sz="0" w:space="0" w:color="auto"/>
            <w:right w:val="none" w:sz="0" w:space="0" w:color="auto"/>
          </w:divBdr>
        </w:div>
        <w:div w:id="759714012">
          <w:marLeft w:val="0"/>
          <w:marRight w:val="0"/>
          <w:marTop w:val="0"/>
          <w:marBottom w:val="0"/>
          <w:divBdr>
            <w:top w:val="none" w:sz="0" w:space="0" w:color="auto"/>
            <w:left w:val="none" w:sz="0" w:space="0" w:color="auto"/>
            <w:bottom w:val="none" w:sz="0" w:space="0" w:color="auto"/>
            <w:right w:val="none" w:sz="0" w:space="0" w:color="auto"/>
          </w:divBdr>
        </w:div>
        <w:div w:id="492912631">
          <w:marLeft w:val="0"/>
          <w:marRight w:val="0"/>
          <w:marTop w:val="0"/>
          <w:marBottom w:val="0"/>
          <w:divBdr>
            <w:top w:val="none" w:sz="0" w:space="0" w:color="auto"/>
            <w:left w:val="none" w:sz="0" w:space="0" w:color="auto"/>
            <w:bottom w:val="none" w:sz="0" w:space="0" w:color="auto"/>
            <w:right w:val="none" w:sz="0" w:space="0" w:color="auto"/>
          </w:divBdr>
        </w:div>
      </w:divsChild>
    </w:div>
    <w:div w:id="580872105">
      <w:bodyDiv w:val="1"/>
      <w:marLeft w:val="0"/>
      <w:marRight w:val="0"/>
      <w:marTop w:val="0"/>
      <w:marBottom w:val="0"/>
      <w:divBdr>
        <w:top w:val="none" w:sz="0" w:space="0" w:color="auto"/>
        <w:left w:val="none" w:sz="0" w:space="0" w:color="auto"/>
        <w:bottom w:val="none" w:sz="0" w:space="0" w:color="auto"/>
        <w:right w:val="none" w:sz="0" w:space="0" w:color="auto"/>
      </w:divBdr>
      <w:divsChild>
        <w:div w:id="1369913164">
          <w:marLeft w:val="0"/>
          <w:marRight w:val="0"/>
          <w:marTop w:val="0"/>
          <w:marBottom w:val="0"/>
          <w:divBdr>
            <w:top w:val="none" w:sz="0" w:space="0" w:color="auto"/>
            <w:left w:val="none" w:sz="0" w:space="0" w:color="auto"/>
            <w:bottom w:val="none" w:sz="0" w:space="0" w:color="auto"/>
            <w:right w:val="none" w:sz="0" w:space="0" w:color="auto"/>
          </w:divBdr>
        </w:div>
        <w:div w:id="146478162">
          <w:marLeft w:val="0"/>
          <w:marRight w:val="0"/>
          <w:marTop w:val="0"/>
          <w:marBottom w:val="0"/>
          <w:divBdr>
            <w:top w:val="none" w:sz="0" w:space="0" w:color="auto"/>
            <w:left w:val="none" w:sz="0" w:space="0" w:color="auto"/>
            <w:bottom w:val="none" w:sz="0" w:space="0" w:color="auto"/>
            <w:right w:val="none" w:sz="0" w:space="0" w:color="auto"/>
          </w:divBdr>
        </w:div>
      </w:divsChild>
    </w:div>
    <w:div w:id="823816439">
      <w:bodyDiv w:val="1"/>
      <w:marLeft w:val="0"/>
      <w:marRight w:val="0"/>
      <w:marTop w:val="0"/>
      <w:marBottom w:val="0"/>
      <w:divBdr>
        <w:top w:val="none" w:sz="0" w:space="0" w:color="auto"/>
        <w:left w:val="none" w:sz="0" w:space="0" w:color="auto"/>
        <w:bottom w:val="none" w:sz="0" w:space="0" w:color="auto"/>
        <w:right w:val="none" w:sz="0" w:space="0" w:color="auto"/>
      </w:divBdr>
    </w:div>
    <w:div w:id="893665735">
      <w:bodyDiv w:val="1"/>
      <w:marLeft w:val="0"/>
      <w:marRight w:val="0"/>
      <w:marTop w:val="0"/>
      <w:marBottom w:val="0"/>
      <w:divBdr>
        <w:top w:val="none" w:sz="0" w:space="0" w:color="auto"/>
        <w:left w:val="none" w:sz="0" w:space="0" w:color="auto"/>
        <w:bottom w:val="none" w:sz="0" w:space="0" w:color="auto"/>
        <w:right w:val="none" w:sz="0" w:space="0" w:color="auto"/>
      </w:divBdr>
    </w:div>
    <w:div w:id="1651522038">
      <w:bodyDiv w:val="1"/>
      <w:marLeft w:val="0"/>
      <w:marRight w:val="0"/>
      <w:marTop w:val="0"/>
      <w:marBottom w:val="0"/>
      <w:divBdr>
        <w:top w:val="none" w:sz="0" w:space="0" w:color="auto"/>
        <w:left w:val="none" w:sz="0" w:space="0" w:color="auto"/>
        <w:bottom w:val="none" w:sz="0" w:space="0" w:color="auto"/>
        <w:right w:val="none" w:sz="0" w:space="0" w:color="auto"/>
      </w:divBdr>
      <w:divsChild>
        <w:div w:id="2072649264">
          <w:marLeft w:val="0"/>
          <w:marRight w:val="0"/>
          <w:marTop w:val="0"/>
          <w:marBottom w:val="0"/>
          <w:divBdr>
            <w:top w:val="none" w:sz="0" w:space="0" w:color="auto"/>
            <w:left w:val="none" w:sz="0" w:space="0" w:color="auto"/>
            <w:bottom w:val="none" w:sz="0" w:space="0" w:color="auto"/>
            <w:right w:val="none" w:sz="0" w:space="0" w:color="auto"/>
          </w:divBdr>
        </w:div>
        <w:div w:id="598492783">
          <w:marLeft w:val="0"/>
          <w:marRight w:val="0"/>
          <w:marTop w:val="0"/>
          <w:marBottom w:val="0"/>
          <w:divBdr>
            <w:top w:val="none" w:sz="0" w:space="0" w:color="auto"/>
            <w:left w:val="none" w:sz="0" w:space="0" w:color="auto"/>
            <w:bottom w:val="none" w:sz="0" w:space="0" w:color="auto"/>
            <w:right w:val="none" w:sz="0" w:space="0" w:color="auto"/>
          </w:divBdr>
        </w:div>
        <w:div w:id="887306207">
          <w:marLeft w:val="0"/>
          <w:marRight w:val="0"/>
          <w:marTop w:val="0"/>
          <w:marBottom w:val="0"/>
          <w:divBdr>
            <w:top w:val="none" w:sz="0" w:space="0" w:color="auto"/>
            <w:left w:val="none" w:sz="0" w:space="0" w:color="auto"/>
            <w:bottom w:val="none" w:sz="0" w:space="0" w:color="auto"/>
            <w:right w:val="none" w:sz="0" w:space="0" w:color="auto"/>
          </w:divBdr>
        </w:div>
        <w:div w:id="152180455">
          <w:marLeft w:val="0"/>
          <w:marRight w:val="0"/>
          <w:marTop w:val="0"/>
          <w:marBottom w:val="0"/>
          <w:divBdr>
            <w:top w:val="none" w:sz="0" w:space="0" w:color="auto"/>
            <w:left w:val="none" w:sz="0" w:space="0" w:color="auto"/>
            <w:bottom w:val="none" w:sz="0" w:space="0" w:color="auto"/>
            <w:right w:val="none" w:sz="0" w:space="0" w:color="auto"/>
          </w:divBdr>
        </w:div>
        <w:div w:id="683094349">
          <w:marLeft w:val="0"/>
          <w:marRight w:val="0"/>
          <w:marTop w:val="0"/>
          <w:marBottom w:val="0"/>
          <w:divBdr>
            <w:top w:val="none" w:sz="0" w:space="0" w:color="auto"/>
            <w:left w:val="none" w:sz="0" w:space="0" w:color="auto"/>
            <w:bottom w:val="none" w:sz="0" w:space="0" w:color="auto"/>
            <w:right w:val="none" w:sz="0" w:space="0" w:color="auto"/>
          </w:divBdr>
        </w:div>
        <w:div w:id="1591501812">
          <w:marLeft w:val="0"/>
          <w:marRight w:val="0"/>
          <w:marTop w:val="0"/>
          <w:marBottom w:val="0"/>
          <w:divBdr>
            <w:top w:val="none" w:sz="0" w:space="0" w:color="auto"/>
            <w:left w:val="none" w:sz="0" w:space="0" w:color="auto"/>
            <w:bottom w:val="none" w:sz="0" w:space="0" w:color="auto"/>
            <w:right w:val="none" w:sz="0" w:space="0" w:color="auto"/>
          </w:divBdr>
        </w:div>
        <w:div w:id="847250151">
          <w:marLeft w:val="0"/>
          <w:marRight w:val="0"/>
          <w:marTop w:val="0"/>
          <w:marBottom w:val="0"/>
          <w:divBdr>
            <w:top w:val="none" w:sz="0" w:space="0" w:color="auto"/>
            <w:left w:val="none" w:sz="0" w:space="0" w:color="auto"/>
            <w:bottom w:val="none" w:sz="0" w:space="0" w:color="auto"/>
            <w:right w:val="none" w:sz="0" w:space="0" w:color="auto"/>
          </w:divBdr>
        </w:div>
      </w:divsChild>
    </w:div>
    <w:div w:id="1787310422">
      <w:bodyDiv w:val="1"/>
      <w:marLeft w:val="0"/>
      <w:marRight w:val="0"/>
      <w:marTop w:val="0"/>
      <w:marBottom w:val="0"/>
      <w:divBdr>
        <w:top w:val="none" w:sz="0" w:space="0" w:color="auto"/>
        <w:left w:val="none" w:sz="0" w:space="0" w:color="auto"/>
        <w:bottom w:val="none" w:sz="0" w:space="0" w:color="auto"/>
        <w:right w:val="none" w:sz="0" w:space="0" w:color="auto"/>
      </w:divBdr>
    </w:div>
    <w:div w:id="2015836872">
      <w:bodyDiv w:val="1"/>
      <w:marLeft w:val="0"/>
      <w:marRight w:val="0"/>
      <w:marTop w:val="0"/>
      <w:marBottom w:val="0"/>
      <w:divBdr>
        <w:top w:val="none" w:sz="0" w:space="0" w:color="auto"/>
        <w:left w:val="none" w:sz="0" w:space="0" w:color="auto"/>
        <w:bottom w:val="none" w:sz="0" w:space="0" w:color="auto"/>
        <w:right w:val="none" w:sz="0" w:space="0" w:color="auto"/>
      </w:divBdr>
      <w:divsChild>
        <w:div w:id="660164030">
          <w:marLeft w:val="0"/>
          <w:marRight w:val="0"/>
          <w:marTop w:val="0"/>
          <w:marBottom w:val="0"/>
          <w:divBdr>
            <w:top w:val="none" w:sz="0" w:space="0" w:color="auto"/>
            <w:left w:val="none" w:sz="0" w:space="0" w:color="auto"/>
            <w:bottom w:val="none" w:sz="0" w:space="0" w:color="auto"/>
            <w:right w:val="none" w:sz="0" w:space="0" w:color="auto"/>
          </w:divBdr>
        </w:div>
        <w:div w:id="156313875">
          <w:marLeft w:val="0"/>
          <w:marRight w:val="0"/>
          <w:marTop w:val="0"/>
          <w:marBottom w:val="0"/>
          <w:divBdr>
            <w:top w:val="none" w:sz="0" w:space="0" w:color="auto"/>
            <w:left w:val="none" w:sz="0" w:space="0" w:color="auto"/>
            <w:bottom w:val="none" w:sz="0" w:space="0" w:color="auto"/>
            <w:right w:val="none" w:sz="0" w:space="0" w:color="auto"/>
          </w:divBdr>
        </w:div>
        <w:div w:id="1060440531">
          <w:marLeft w:val="0"/>
          <w:marRight w:val="0"/>
          <w:marTop w:val="0"/>
          <w:marBottom w:val="0"/>
          <w:divBdr>
            <w:top w:val="none" w:sz="0" w:space="0" w:color="auto"/>
            <w:left w:val="none" w:sz="0" w:space="0" w:color="auto"/>
            <w:bottom w:val="none" w:sz="0" w:space="0" w:color="auto"/>
            <w:right w:val="none" w:sz="0" w:space="0" w:color="auto"/>
          </w:divBdr>
        </w:div>
        <w:div w:id="1613978651">
          <w:marLeft w:val="0"/>
          <w:marRight w:val="0"/>
          <w:marTop w:val="0"/>
          <w:marBottom w:val="0"/>
          <w:divBdr>
            <w:top w:val="none" w:sz="0" w:space="0" w:color="auto"/>
            <w:left w:val="none" w:sz="0" w:space="0" w:color="auto"/>
            <w:bottom w:val="none" w:sz="0" w:space="0" w:color="auto"/>
            <w:right w:val="none" w:sz="0" w:space="0" w:color="auto"/>
          </w:divBdr>
        </w:div>
        <w:div w:id="758528973">
          <w:marLeft w:val="0"/>
          <w:marRight w:val="0"/>
          <w:marTop w:val="0"/>
          <w:marBottom w:val="0"/>
          <w:divBdr>
            <w:top w:val="none" w:sz="0" w:space="0" w:color="auto"/>
            <w:left w:val="none" w:sz="0" w:space="0" w:color="auto"/>
            <w:bottom w:val="none" w:sz="0" w:space="0" w:color="auto"/>
            <w:right w:val="none" w:sz="0" w:space="0" w:color="auto"/>
          </w:divBdr>
        </w:div>
        <w:div w:id="1201557168">
          <w:marLeft w:val="0"/>
          <w:marRight w:val="0"/>
          <w:marTop w:val="0"/>
          <w:marBottom w:val="0"/>
          <w:divBdr>
            <w:top w:val="none" w:sz="0" w:space="0" w:color="auto"/>
            <w:left w:val="none" w:sz="0" w:space="0" w:color="auto"/>
            <w:bottom w:val="none" w:sz="0" w:space="0" w:color="auto"/>
            <w:right w:val="none" w:sz="0" w:space="0" w:color="auto"/>
          </w:divBdr>
        </w:div>
        <w:div w:id="1519464821">
          <w:marLeft w:val="0"/>
          <w:marRight w:val="0"/>
          <w:marTop w:val="0"/>
          <w:marBottom w:val="0"/>
          <w:divBdr>
            <w:top w:val="none" w:sz="0" w:space="0" w:color="auto"/>
            <w:left w:val="none" w:sz="0" w:space="0" w:color="auto"/>
            <w:bottom w:val="none" w:sz="0" w:space="0" w:color="auto"/>
            <w:right w:val="none" w:sz="0" w:space="0" w:color="auto"/>
          </w:divBdr>
        </w:div>
        <w:div w:id="2110198564">
          <w:marLeft w:val="0"/>
          <w:marRight w:val="0"/>
          <w:marTop w:val="0"/>
          <w:marBottom w:val="0"/>
          <w:divBdr>
            <w:top w:val="none" w:sz="0" w:space="0" w:color="auto"/>
            <w:left w:val="none" w:sz="0" w:space="0" w:color="auto"/>
            <w:bottom w:val="none" w:sz="0" w:space="0" w:color="auto"/>
            <w:right w:val="none" w:sz="0" w:space="0" w:color="auto"/>
          </w:divBdr>
        </w:div>
        <w:div w:id="1655142176">
          <w:marLeft w:val="0"/>
          <w:marRight w:val="0"/>
          <w:marTop w:val="0"/>
          <w:marBottom w:val="0"/>
          <w:divBdr>
            <w:top w:val="none" w:sz="0" w:space="0" w:color="auto"/>
            <w:left w:val="none" w:sz="0" w:space="0" w:color="auto"/>
            <w:bottom w:val="none" w:sz="0" w:space="0" w:color="auto"/>
            <w:right w:val="none" w:sz="0" w:space="0" w:color="auto"/>
          </w:divBdr>
        </w:div>
        <w:div w:id="520433152">
          <w:marLeft w:val="0"/>
          <w:marRight w:val="0"/>
          <w:marTop w:val="0"/>
          <w:marBottom w:val="0"/>
          <w:divBdr>
            <w:top w:val="none" w:sz="0" w:space="0" w:color="auto"/>
            <w:left w:val="none" w:sz="0" w:space="0" w:color="auto"/>
            <w:bottom w:val="none" w:sz="0" w:space="0" w:color="auto"/>
            <w:right w:val="none" w:sz="0" w:space="0" w:color="auto"/>
          </w:divBdr>
        </w:div>
        <w:div w:id="1561937911">
          <w:marLeft w:val="0"/>
          <w:marRight w:val="0"/>
          <w:marTop w:val="0"/>
          <w:marBottom w:val="0"/>
          <w:divBdr>
            <w:top w:val="none" w:sz="0" w:space="0" w:color="auto"/>
            <w:left w:val="none" w:sz="0" w:space="0" w:color="auto"/>
            <w:bottom w:val="none" w:sz="0" w:space="0" w:color="auto"/>
            <w:right w:val="none" w:sz="0" w:space="0" w:color="auto"/>
          </w:divBdr>
        </w:div>
        <w:div w:id="1685325960">
          <w:marLeft w:val="0"/>
          <w:marRight w:val="0"/>
          <w:marTop w:val="0"/>
          <w:marBottom w:val="0"/>
          <w:divBdr>
            <w:top w:val="none" w:sz="0" w:space="0" w:color="auto"/>
            <w:left w:val="none" w:sz="0" w:space="0" w:color="auto"/>
            <w:bottom w:val="none" w:sz="0" w:space="0" w:color="auto"/>
            <w:right w:val="none" w:sz="0" w:space="0" w:color="auto"/>
          </w:divBdr>
        </w:div>
        <w:div w:id="1689019060">
          <w:marLeft w:val="0"/>
          <w:marRight w:val="0"/>
          <w:marTop w:val="0"/>
          <w:marBottom w:val="0"/>
          <w:divBdr>
            <w:top w:val="none" w:sz="0" w:space="0" w:color="auto"/>
            <w:left w:val="none" w:sz="0" w:space="0" w:color="auto"/>
            <w:bottom w:val="none" w:sz="0" w:space="0" w:color="auto"/>
            <w:right w:val="none" w:sz="0" w:space="0" w:color="auto"/>
          </w:divBdr>
        </w:div>
        <w:div w:id="795870586">
          <w:marLeft w:val="0"/>
          <w:marRight w:val="0"/>
          <w:marTop w:val="0"/>
          <w:marBottom w:val="0"/>
          <w:divBdr>
            <w:top w:val="none" w:sz="0" w:space="0" w:color="auto"/>
            <w:left w:val="none" w:sz="0" w:space="0" w:color="auto"/>
            <w:bottom w:val="none" w:sz="0" w:space="0" w:color="auto"/>
            <w:right w:val="none" w:sz="0" w:space="0" w:color="auto"/>
          </w:divBdr>
        </w:div>
        <w:div w:id="843859564">
          <w:marLeft w:val="0"/>
          <w:marRight w:val="0"/>
          <w:marTop w:val="0"/>
          <w:marBottom w:val="0"/>
          <w:divBdr>
            <w:top w:val="none" w:sz="0" w:space="0" w:color="auto"/>
            <w:left w:val="none" w:sz="0" w:space="0" w:color="auto"/>
            <w:bottom w:val="none" w:sz="0" w:space="0" w:color="auto"/>
            <w:right w:val="none" w:sz="0" w:space="0" w:color="auto"/>
          </w:divBdr>
        </w:div>
        <w:div w:id="720594971">
          <w:marLeft w:val="0"/>
          <w:marRight w:val="0"/>
          <w:marTop w:val="0"/>
          <w:marBottom w:val="0"/>
          <w:divBdr>
            <w:top w:val="none" w:sz="0" w:space="0" w:color="auto"/>
            <w:left w:val="none" w:sz="0" w:space="0" w:color="auto"/>
            <w:bottom w:val="none" w:sz="0" w:space="0" w:color="auto"/>
            <w:right w:val="none" w:sz="0" w:space="0" w:color="auto"/>
          </w:divBdr>
        </w:div>
        <w:div w:id="2060156704">
          <w:marLeft w:val="0"/>
          <w:marRight w:val="0"/>
          <w:marTop w:val="0"/>
          <w:marBottom w:val="0"/>
          <w:divBdr>
            <w:top w:val="none" w:sz="0" w:space="0" w:color="auto"/>
            <w:left w:val="none" w:sz="0" w:space="0" w:color="auto"/>
            <w:bottom w:val="none" w:sz="0" w:space="0" w:color="auto"/>
            <w:right w:val="none" w:sz="0" w:space="0" w:color="auto"/>
          </w:divBdr>
        </w:div>
        <w:div w:id="386077007">
          <w:marLeft w:val="0"/>
          <w:marRight w:val="0"/>
          <w:marTop w:val="0"/>
          <w:marBottom w:val="0"/>
          <w:divBdr>
            <w:top w:val="none" w:sz="0" w:space="0" w:color="auto"/>
            <w:left w:val="none" w:sz="0" w:space="0" w:color="auto"/>
            <w:bottom w:val="none" w:sz="0" w:space="0" w:color="auto"/>
            <w:right w:val="none" w:sz="0" w:space="0" w:color="auto"/>
          </w:divBdr>
        </w:div>
        <w:div w:id="38366029">
          <w:marLeft w:val="0"/>
          <w:marRight w:val="0"/>
          <w:marTop w:val="0"/>
          <w:marBottom w:val="0"/>
          <w:divBdr>
            <w:top w:val="none" w:sz="0" w:space="0" w:color="auto"/>
            <w:left w:val="none" w:sz="0" w:space="0" w:color="auto"/>
            <w:bottom w:val="none" w:sz="0" w:space="0" w:color="auto"/>
            <w:right w:val="none" w:sz="0" w:space="0" w:color="auto"/>
          </w:divBdr>
        </w:div>
        <w:div w:id="304435371">
          <w:marLeft w:val="0"/>
          <w:marRight w:val="0"/>
          <w:marTop w:val="0"/>
          <w:marBottom w:val="0"/>
          <w:divBdr>
            <w:top w:val="none" w:sz="0" w:space="0" w:color="auto"/>
            <w:left w:val="none" w:sz="0" w:space="0" w:color="auto"/>
            <w:bottom w:val="none" w:sz="0" w:space="0" w:color="auto"/>
            <w:right w:val="none" w:sz="0" w:space="0" w:color="auto"/>
          </w:divBdr>
        </w:div>
        <w:div w:id="1040664501">
          <w:marLeft w:val="0"/>
          <w:marRight w:val="0"/>
          <w:marTop w:val="0"/>
          <w:marBottom w:val="0"/>
          <w:divBdr>
            <w:top w:val="none" w:sz="0" w:space="0" w:color="auto"/>
            <w:left w:val="none" w:sz="0" w:space="0" w:color="auto"/>
            <w:bottom w:val="none" w:sz="0" w:space="0" w:color="auto"/>
            <w:right w:val="none" w:sz="0" w:space="0" w:color="auto"/>
          </w:divBdr>
        </w:div>
        <w:div w:id="443114086">
          <w:marLeft w:val="0"/>
          <w:marRight w:val="0"/>
          <w:marTop w:val="0"/>
          <w:marBottom w:val="0"/>
          <w:divBdr>
            <w:top w:val="none" w:sz="0" w:space="0" w:color="auto"/>
            <w:left w:val="none" w:sz="0" w:space="0" w:color="auto"/>
            <w:bottom w:val="none" w:sz="0" w:space="0" w:color="auto"/>
            <w:right w:val="none" w:sz="0" w:space="0" w:color="auto"/>
          </w:divBdr>
        </w:div>
        <w:div w:id="437137177">
          <w:marLeft w:val="0"/>
          <w:marRight w:val="0"/>
          <w:marTop w:val="0"/>
          <w:marBottom w:val="0"/>
          <w:divBdr>
            <w:top w:val="none" w:sz="0" w:space="0" w:color="auto"/>
            <w:left w:val="none" w:sz="0" w:space="0" w:color="auto"/>
            <w:bottom w:val="none" w:sz="0" w:space="0" w:color="auto"/>
            <w:right w:val="none" w:sz="0" w:space="0" w:color="auto"/>
          </w:divBdr>
        </w:div>
        <w:div w:id="2048525858">
          <w:marLeft w:val="0"/>
          <w:marRight w:val="0"/>
          <w:marTop w:val="0"/>
          <w:marBottom w:val="0"/>
          <w:divBdr>
            <w:top w:val="none" w:sz="0" w:space="0" w:color="auto"/>
            <w:left w:val="none" w:sz="0" w:space="0" w:color="auto"/>
            <w:bottom w:val="none" w:sz="0" w:space="0" w:color="auto"/>
            <w:right w:val="none" w:sz="0" w:space="0" w:color="auto"/>
          </w:divBdr>
        </w:div>
        <w:div w:id="1222405189">
          <w:marLeft w:val="0"/>
          <w:marRight w:val="0"/>
          <w:marTop w:val="0"/>
          <w:marBottom w:val="0"/>
          <w:divBdr>
            <w:top w:val="none" w:sz="0" w:space="0" w:color="auto"/>
            <w:left w:val="none" w:sz="0" w:space="0" w:color="auto"/>
            <w:bottom w:val="none" w:sz="0" w:space="0" w:color="auto"/>
            <w:right w:val="none" w:sz="0" w:space="0" w:color="auto"/>
          </w:divBdr>
        </w:div>
        <w:div w:id="1303652976">
          <w:marLeft w:val="0"/>
          <w:marRight w:val="0"/>
          <w:marTop w:val="0"/>
          <w:marBottom w:val="0"/>
          <w:divBdr>
            <w:top w:val="none" w:sz="0" w:space="0" w:color="auto"/>
            <w:left w:val="none" w:sz="0" w:space="0" w:color="auto"/>
            <w:bottom w:val="none" w:sz="0" w:space="0" w:color="auto"/>
            <w:right w:val="none" w:sz="0" w:space="0" w:color="auto"/>
          </w:divBdr>
        </w:div>
        <w:div w:id="414666322">
          <w:marLeft w:val="0"/>
          <w:marRight w:val="0"/>
          <w:marTop w:val="0"/>
          <w:marBottom w:val="0"/>
          <w:divBdr>
            <w:top w:val="none" w:sz="0" w:space="0" w:color="auto"/>
            <w:left w:val="none" w:sz="0" w:space="0" w:color="auto"/>
            <w:bottom w:val="none" w:sz="0" w:space="0" w:color="auto"/>
            <w:right w:val="none" w:sz="0" w:space="0" w:color="auto"/>
          </w:divBdr>
        </w:div>
        <w:div w:id="1174304150">
          <w:marLeft w:val="0"/>
          <w:marRight w:val="0"/>
          <w:marTop w:val="0"/>
          <w:marBottom w:val="0"/>
          <w:divBdr>
            <w:top w:val="none" w:sz="0" w:space="0" w:color="auto"/>
            <w:left w:val="none" w:sz="0" w:space="0" w:color="auto"/>
            <w:bottom w:val="none" w:sz="0" w:space="0" w:color="auto"/>
            <w:right w:val="none" w:sz="0" w:space="0" w:color="auto"/>
          </w:divBdr>
        </w:div>
        <w:div w:id="342754540">
          <w:marLeft w:val="0"/>
          <w:marRight w:val="0"/>
          <w:marTop w:val="0"/>
          <w:marBottom w:val="0"/>
          <w:divBdr>
            <w:top w:val="none" w:sz="0" w:space="0" w:color="auto"/>
            <w:left w:val="none" w:sz="0" w:space="0" w:color="auto"/>
            <w:bottom w:val="none" w:sz="0" w:space="0" w:color="auto"/>
            <w:right w:val="none" w:sz="0" w:space="0" w:color="auto"/>
          </w:divBdr>
        </w:div>
        <w:div w:id="1738700970">
          <w:marLeft w:val="0"/>
          <w:marRight w:val="0"/>
          <w:marTop w:val="0"/>
          <w:marBottom w:val="0"/>
          <w:divBdr>
            <w:top w:val="none" w:sz="0" w:space="0" w:color="auto"/>
            <w:left w:val="none" w:sz="0" w:space="0" w:color="auto"/>
            <w:bottom w:val="none" w:sz="0" w:space="0" w:color="auto"/>
            <w:right w:val="none" w:sz="0" w:space="0" w:color="auto"/>
          </w:divBdr>
        </w:div>
        <w:div w:id="981348910">
          <w:marLeft w:val="0"/>
          <w:marRight w:val="0"/>
          <w:marTop w:val="0"/>
          <w:marBottom w:val="0"/>
          <w:divBdr>
            <w:top w:val="none" w:sz="0" w:space="0" w:color="auto"/>
            <w:left w:val="none" w:sz="0" w:space="0" w:color="auto"/>
            <w:bottom w:val="none" w:sz="0" w:space="0" w:color="auto"/>
            <w:right w:val="none" w:sz="0" w:space="0" w:color="auto"/>
          </w:divBdr>
        </w:div>
        <w:div w:id="530461976">
          <w:marLeft w:val="0"/>
          <w:marRight w:val="0"/>
          <w:marTop w:val="0"/>
          <w:marBottom w:val="0"/>
          <w:divBdr>
            <w:top w:val="none" w:sz="0" w:space="0" w:color="auto"/>
            <w:left w:val="none" w:sz="0" w:space="0" w:color="auto"/>
            <w:bottom w:val="none" w:sz="0" w:space="0" w:color="auto"/>
            <w:right w:val="none" w:sz="0" w:space="0" w:color="auto"/>
          </w:divBdr>
        </w:div>
        <w:div w:id="1813667753">
          <w:marLeft w:val="0"/>
          <w:marRight w:val="0"/>
          <w:marTop w:val="0"/>
          <w:marBottom w:val="0"/>
          <w:divBdr>
            <w:top w:val="none" w:sz="0" w:space="0" w:color="auto"/>
            <w:left w:val="none" w:sz="0" w:space="0" w:color="auto"/>
            <w:bottom w:val="none" w:sz="0" w:space="0" w:color="auto"/>
            <w:right w:val="none" w:sz="0" w:space="0" w:color="auto"/>
          </w:divBdr>
        </w:div>
        <w:div w:id="6441946">
          <w:marLeft w:val="0"/>
          <w:marRight w:val="0"/>
          <w:marTop w:val="0"/>
          <w:marBottom w:val="0"/>
          <w:divBdr>
            <w:top w:val="none" w:sz="0" w:space="0" w:color="auto"/>
            <w:left w:val="none" w:sz="0" w:space="0" w:color="auto"/>
            <w:bottom w:val="none" w:sz="0" w:space="0" w:color="auto"/>
            <w:right w:val="none" w:sz="0" w:space="0" w:color="auto"/>
          </w:divBdr>
        </w:div>
        <w:div w:id="315036687">
          <w:marLeft w:val="0"/>
          <w:marRight w:val="0"/>
          <w:marTop w:val="0"/>
          <w:marBottom w:val="0"/>
          <w:divBdr>
            <w:top w:val="none" w:sz="0" w:space="0" w:color="auto"/>
            <w:left w:val="none" w:sz="0" w:space="0" w:color="auto"/>
            <w:bottom w:val="none" w:sz="0" w:space="0" w:color="auto"/>
            <w:right w:val="none" w:sz="0" w:space="0" w:color="auto"/>
          </w:divBdr>
        </w:div>
        <w:div w:id="47996376">
          <w:marLeft w:val="0"/>
          <w:marRight w:val="0"/>
          <w:marTop w:val="0"/>
          <w:marBottom w:val="0"/>
          <w:divBdr>
            <w:top w:val="none" w:sz="0" w:space="0" w:color="auto"/>
            <w:left w:val="none" w:sz="0" w:space="0" w:color="auto"/>
            <w:bottom w:val="none" w:sz="0" w:space="0" w:color="auto"/>
            <w:right w:val="none" w:sz="0" w:space="0" w:color="auto"/>
          </w:divBdr>
        </w:div>
        <w:div w:id="1435592925">
          <w:marLeft w:val="0"/>
          <w:marRight w:val="0"/>
          <w:marTop w:val="0"/>
          <w:marBottom w:val="0"/>
          <w:divBdr>
            <w:top w:val="none" w:sz="0" w:space="0" w:color="auto"/>
            <w:left w:val="none" w:sz="0" w:space="0" w:color="auto"/>
            <w:bottom w:val="none" w:sz="0" w:space="0" w:color="auto"/>
            <w:right w:val="none" w:sz="0" w:space="0" w:color="auto"/>
          </w:divBdr>
        </w:div>
        <w:div w:id="501088962">
          <w:marLeft w:val="0"/>
          <w:marRight w:val="0"/>
          <w:marTop w:val="0"/>
          <w:marBottom w:val="0"/>
          <w:divBdr>
            <w:top w:val="none" w:sz="0" w:space="0" w:color="auto"/>
            <w:left w:val="none" w:sz="0" w:space="0" w:color="auto"/>
            <w:bottom w:val="none" w:sz="0" w:space="0" w:color="auto"/>
            <w:right w:val="none" w:sz="0" w:space="0" w:color="auto"/>
          </w:divBdr>
        </w:div>
        <w:div w:id="1669745238">
          <w:marLeft w:val="0"/>
          <w:marRight w:val="0"/>
          <w:marTop w:val="0"/>
          <w:marBottom w:val="0"/>
          <w:divBdr>
            <w:top w:val="none" w:sz="0" w:space="0" w:color="auto"/>
            <w:left w:val="none" w:sz="0" w:space="0" w:color="auto"/>
            <w:bottom w:val="none" w:sz="0" w:space="0" w:color="auto"/>
            <w:right w:val="none" w:sz="0" w:space="0" w:color="auto"/>
          </w:divBdr>
        </w:div>
        <w:div w:id="1635523379">
          <w:marLeft w:val="0"/>
          <w:marRight w:val="0"/>
          <w:marTop w:val="0"/>
          <w:marBottom w:val="0"/>
          <w:divBdr>
            <w:top w:val="none" w:sz="0" w:space="0" w:color="auto"/>
            <w:left w:val="none" w:sz="0" w:space="0" w:color="auto"/>
            <w:bottom w:val="none" w:sz="0" w:space="0" w:color="auto"/>
            <w:right w:val="none" w:sz="0" w:space="0" w:color="auto"/>
          </w:divBdr>
        </w:div>
        <w:div w:id="1980260732">
          <w:marLeft w:val="0"/>
          <w:marRight w:val="0"/>
          <w:marTop w:val="0"/>
          <w:marBottom w:val="0"/>
          <w:divBdr>
            <w:top w:val="none" w:sz="0" w:space="0" w:color="auto"/>
            <w:left w:val="none" w:sz="0" w:space="0" w:color="auto"/>
            <w:bottom w:val="none" w:sz="0" w:space="0" w:color="auto"/>
            <w:right w:val="none" w:sz="0" w:space="0" w:color="auto"/>
          </w:divBdr>
        </w:div>
        <w:div w:id="2061437470">
          <w:marLeft w:val="0"/>
          <w:marRight w:val="0"/>
          <w:marTop w:val="0"/>
          <w:marBottom w:val="0"/>
          <w:divBdr>
            <w:top w:val="none" w:sz="0" w:space="0" w:color="auto"/>
            <w:left w:val="none" w:sz="0" w:space="0" w:color="auto"/>
            <w:bottom w:val="none" w:sz="0" w:space="0" w:color="auto"/>
            <w:right w:val="none" w:sz="0" w:space="0" w:color="auto"/>
          </w:divBdr>
        </w:div>
        <w:div w:id="1006634745">
          <w:marLeft w:val="0"/>
          <w:marRight w:val="0"/>
          <w:marTop w:val="0"/>
          <w:marBottom w:val="0"/>
          <w:divBdr>
            <w:top w:val="none" w:sz="0" w:space="0" w:color="auto"/>
            <w:left w:val="none" w:sz="0" w:space="0" w:color="auto"/>
            <w:bottom w:val="none" w:sz="0" w:space="0" w:color="auto"/>
            <w:right w:val="none" w:sz="0" w:space="0" w:color="auto"/>
          </w:divBdr>
        </w:div>
        <w:div w:id="259802086">
          <w:marLeft w:val="0"/>
          <w:marRight w:val="0"/>
          <w:marTop w:val="0"/>
          <w:marBottom w:val="0"/>
          <w:divBdr>
            <w:top w:val="none" w:sz="0" w:space="0" w:color="auto"/>
            <w:left w:val="none" w:sz="0" w:space="0" w:color="auto"/>
            <w:bottom w:val="none" w:sz="0" w:space="0" w:color="auto"/>
            <w:right w:val="none" w:sz="0" w:space="0" w:color="auto"/>
          </w:divBdr>
        </w:div>
        <w:div w:id="1637295520">
          <w:marLeft w:val="0"/>
          <w:marRight w:val="0"/>
          <w:marTop w:val="0"/>
          <w:marBottom w:val="0"/>
          <w:divBdr>
            <w:top w:val="none" w:sz="0" w:space="0" w:color="auto"/>
            <w:left w:val="none" w:sz="0" w:space="0" w:color="auto"/>
            <w:bottom w:val="none" w:sz="0" w:space="0" w:color="auto"/>
            <w:right w:val="none" w:sz="0" w:space="0" w:color="auto"/>
          </w:divBdr>
        </w:div>
        <w:div w:id="2753928">
          <w:marLeft w:val="0"/>
          <w:marRight w:val="0"/>
          <w:marTop w:val="0"/>
          <w:marBottom w:val="0"/>
          <w:divBdr>
            <w:top w:val="none" w:sz="0" w:space="0" w:color="auto"/>
            <w:left w:val="none" w:sz="0" w:space="0" w:color="auto"/>
            <w:bottom w:val="none" w:sz="0" w:space="0" w:color="auto"/>
            <w:right w:val="none" w:sz="0" w:space="0" w:color="auto"/>
          </w:divBdr>
        </w:div>
        <w:div w:id="1148206745">
          <w:marLeft w:val="0"/>
          <w:marRight w:val="0"/>
          <w:marTop w:val="0"/>
          <w:marBottom w:val="0"/>
          <w:divBdr>
            <w:top w:val="none" w:sz="0" w:space="0" w:color="auto"/>
            <w:left w:val="none" w:sz="0" w:space="0" w:color="auto"/>
            <w:bottom w:val="none" w:sz="0" w:space="0" w:color="auto"/>
            <w:right w:val="none" w:sz="0" w:space="0" w:color="auto"/>
          </w:divBdr>
        </w:div>
        <w:div w:id="402416358">
          <w:marLeft w:val="0"/>
          <w:marRight w:val="0"/>
          <w:marTop w:val="0"/>
          <w:marBottom w:val="0"/>
          <w:divBdr>
            <w:top w:val="none" w:sz="0" w:space="0" w:color="auto"/>
            <w:left w:val="none" w:sz="0" w:space="0" w:color="auto"/>
            <w:bottom w:val="none" w:sz="0" w:space="0" w:color="auto"/>
            <w:right w:val="none" w:sz="0" w:space="0" w:color="auto"/>
          </w:divBdr>
        </w:div>
        <w:div w:id="1132476642">
          <w:marLeft w:val="0"/>
          <w:marRight w:val="0"/>
          <w:marTop w:val="0"/>
          <w:marBottom w:val="0"/>
          <w:divBdr>
            <w:top w:val="none" w:sz="0" w:space="0" w:color="auto"/>
            <w:left w:val="none" w:sz="0" w:space="0" w:color="auto"/>
            <w:bottom w:val="none" w:sz="0" w:space="0" w:color="auto"/>
            <w:right w:val="none" w:sz="0" w:space="0" w:color="auto"/>
          </w:divBdr>
        </w:div>
        <w:div w:id="1415931852">
          <w:marLeft w:val="0"/>
          <w:marRight w:val="0"/>
          <w:marTop w:val="0"/>
          <w:marBottom w:val="0"/>
          <w:divBdr>
            <w:top w:val="none" w:sz="0" w:space="0" w:color="auto"/>
            <w:left w:val="none" w:sz="0" w:space="0" w:color="auto"/>
            <w:bottom w:val="none" w:sz="0" w:space="0" w:color="auto"/>
            <w:right w:val="none" w:sz="0" w:space="0" w:color="auto"/>
          </w:divBdr>
        </w:div>
        <w:div w:id="855508385">
          <w:marLeft w:val="0"/>
          <w:marRight w:val="0"/>
          <w:marTop w:val="0"/>
          <w:marBottom w:val="0"/>
          <w:divBdr>
            <w:top w:val="none" w:sz="0" w:space="0" w:color="auto"/>
            <w:left w:val="none" w:sz="0" w:space="0" w:color="auto"/>
            <w:bottom w:val="none" w:sz="0" w:space="0" w:color="auto"/>
            <w:right w:val="none" w:sz="0" w:space="0" w:color="auto"/>
          </w:divBdr>
        </w:div>
        <w:div w:id="19092044">
          <w:marLeft w:val="0"/>
          <w:marRight w:val="0"/>
          <w:marTop w:val="0"/>
          <w:marBottom w:val="0"/>
          <w:divBdr>
            <w:top w:val="none" w:sz="0" w:space="0" w:color="auto"/>
            <w:left w:val="none" w:sz="0" w:space="0" w:color="auto"/>
            <w:bottom w:val="none" w:sz="0" w:space="0" w:color="auto"/>
            <w:right w:val="none" w:sz="0" w:space="0" w:color="auto"/>
          </w:divBdr>
        </w:div>
        <w:div w:id="1495412976">
          <w:marLeft w:val="0"/>
          <w:marRight w:val="0"/>
          <w:marTop w:val="0"/>
          <w:marBottom w:val="0"/>
          <w:divBdr>
            <w:top w:val="none" w:sz="0" w:space="0" w:color="auto"/>
            <w:left w:val="none" w:sz="0" w:space="0" w:color="auto"/>
            <w:bottom w:val="none" w:sz="0" w:space="0" w:color="auto"/>
            <w:right w:val="none" w:sz="0" w:space="0" w:color="auto"/>
          </w:divBdr>
        </w:div>
        <w:div w:id="2144230877">
          <w:marLeft w:val="0"/>
          <w:marRight w:val="0"/>
          <w:marTop w:val="0"/>
          <w:marBottom w:val="0"/>
          <w:divBdr>
            <w:top w:val="none" w:sz="0" w:space="0" w:color="auto"/>
            <w:left w:val="none" w:sz="0" w:space="0" w:color="auto"/>
            <w:bottom w:val="none" w:sz="0" w:space="0" w:color="auto"/>
            <w:right w:val="none" w:sz="0" w:space="0" w:color="auto"/>
          </w:divBdr>
        </w:div>
      </w:divsChild>
    </w:div>
    <w:div w:id="2097435849">
      <w:bodyDiv w:val="1"/>
      <w:marLeft w:val="0"/>
      <w:marRight w:val="0"/>
      <w:marTop w:val="0"/>
      <w:marBottom w:val="0"/>
      <w:divBdr>
        <w:top w:val="none" w:sz="0" w:space="0" w:color="auto"/>
        <w:left w:val="none" w:sz="0" w:space="0" w:color="auto"/>
        <w:bottom w:val="none" w:sz="0" w:space="0" w:color="auto"/>
        <w:right w:val="none" w:sz="0" w:space="0" w:color="auto"/>
      </w:divBdr>
      <w:divsChild>
        <w:div w:id="1493527210">
          <w:marLeft w:val="0"/>
          <w:marRight w:val="0"/>
          <w:marTop w:val="0"/>
          <w:marBottom w:val="0"/>
          <w:divBdr>
            <w:top w:val="none" w:sz="0" w:space="0" w:color="auto"/>
            <w:left w:val="none" w:sz="0" w:space="0" w:color="auto"/>
            <w:bottom w:val="none" w:sz="0" w:space="0" w:color="auto"/>
            <w:right w:val="none" w:sz="0" w:space="0" w:color="auto"/>
          </w:divBdr>
        </w:div>
        <w:div w:id="846671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226C3-2CB3-4C51-8FE7-584240A82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Pages>
  <Words>712</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dc:creator>
  <cp:lastModifiedBy>Eka Pestvenidze</cp:lastModifiedBy>
  <cp:revision>20</cp:revision>
  <cp:lastPrinted>2016-01-04T10:34:00Z</cp:lastPrinted>
  <dcterms:created xsi:type="dcterms:W3CDTF">2015-12-30T09:50:00Z</dcterms:created>
  <dcterms:modified xsi:type="dcterms:W3CDTF">2016-02-25T12:06:00Z</dcterms:modified>
</cp:coreProperties>
</file>